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48" w:rsidRPr="00AF6E48" w:rsidRDefault="00AF6E48" w:rsidP="00AF6E48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 w:firstLine="41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F6E48">
        <w:rPr>
          <w:rFonts w:ascii="Times New Roman" w:eastAsia="Times New Roman" w:hAnsi="Times New Roman" w:cs="Times New Roman"/>
          <w:kern w:val="36"/>
          <w:sz w:val="28"/>
          <w:szCs w:val="28"/>
        </w:rPr>
        <w:t>Может ли работодатель отказать инвалиду в предоставлении отпуска без сохранения заработной платы?</w:t>
      </w:r>
    </w:p>
    <w:p w:rsidR="00AF6E48" w:rsidRPr="00AF6E48" w:rsidRDefault="00AF6E48" w:rsidP="00AF6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5" w:tgtFrame="_blank" w:history="1">
        <w:r w:rsidRPr="00AF6E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статьи 128</w:t>
        </w:r>
      </w:hyperlink>
      <w:r w:rsidRPr="00AF6E48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отпуска без сохранения заработной платы подразделяются на две группы: те, которые даются по усмотрению работодателя, и последний вправе отказать в предоставлении отпуска, и те, которые работодатель обязан предоставить по заявлению работника. </w:t>
      </w:r>
    </w:p>
    <w:p w:rsidR="00AF6E48" w:rsidRPr="00AF6E48" w:rsidRDefault="00AF6E48" w:rsidP="00AF6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48">
        <w:rPr>
          <w:rFonts w:ascii="Times New Roman" w:eastAsia="Times New Roman" w:hAnsi="Times New Roman" w:cs="Times New Roman"/>
          <w:sz w:val="28"/>
          <w:szCs w:val="28"/>
        </w:rPr>
        <w:t xml:space="preserve">К первой группе можно отнести отпуска, предоставляемые по основаниям п. 1 </w:t>
      </w:r>
      <w:hyperlink r:id="rId6" w:tgtFrame="_blank" w:history="1">
        <w:r w:rsidRPr="00AF6E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128</w:t>
        </w:r>
      </w:hyperlink>
      <w:r w:rsidRPr="00AF6E48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по семейным и другим уважительным причинам. Продолжительность такого отпуска определяется по соглашению между работником и работодателем в зависимости от обстоятельств, по которым возникла необходимость в данном отпуске. </w:t>
      </w:r>
    </w:p>
    <w:p w:rsidR="00AF6E48" w:rsidRPr="00AF6E48" w:rsidRDefault="00AF6E48" w:rsidP="00AF6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48">
        <w:rPr>
          <w:rFonts w:ascii="Times New Roman" w:eastAsia="Times New Roman" w:hAnsi="Times New Roman" w:cs="Times New Roman"/>
          <w:sz w:val="28"/>
          <w:szCs w:val="28"/>
        </w:rPr>
        <w:t xml:space="preserve">Ко второй группе относятся отпуска без сохранения заработной платы, предусмотренные частью 2 </w:t>
      </w:r>
      <w:hyperlink r:id="rId7" w:tgtFrame="_blank" w:history="1">
        <w:r w:rsidRPr="00AF6E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статьи 128</w:t>
        </w:r>
      </w:hyperlink>
      <w:r w:rsidRPr="00AF6E48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для отдельных категорий работников. При этом законодатель прямо установил обязанность работодателя на основании письменного заявления работника предоставить ему такой отпуск. </w:t>
      </w:r>
    </w:p>
    <w:p w:rsidR="00AF6E48" w:rsidRPr="00AF6E48" w:rsidRDefault="00AF6E48" w:rsidP="00AF6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48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к этой группе относятся работающие инвалиды, которым предоставляется отпуск без сохранения заработной платы продолжительностью 60 календарных дней в году. </w:t>
      </w:r>
    </w:p>
    <w:p w:rsidR="00AF6E48" w:rsidRPr="00AF6E48" w:rsidRDefault="00AF6E48" w:rsidP="00AF6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ч. 1 ст. 45 Гражданского процессуального кодекса Российской Федерации прокурор вправе обратиться в суд с заявлением в защиту прав, свобод и законных интересов гражданина </w:t>
      </w:r>
      <w:proofErr w:type="gramStart"/>
      <w:r w:rsidRPr="00AF6E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6E48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он по состоянию здоровья, возрасту, недееспособности и другим уважительным причинам не может сделать это самостоятельно. </w:t>
      </w:r>
    </w:p>
    <w:p w:rsidR="00AF6E48" w:rsidRPr="00AF6E48" w:rsidRDefault="00AF6E48" w:rsidP="00AF6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E48">
        <w:rPr>
          <w:rFonts w:ascii="Times New Roman" w:eastAsia="Times New Roman" w:hAnsi="Times New Roman" w:cs="Times New Roman"/>
          <w:sz w:val="28"/>
          <w:szCs w:val="28"/>
        </w:rPr>
        <w:t>Указанное ограничение не распространяется на заявление прокурора о защите нарушенных или оспариваемых социальных прав, свобод и законных интересов в сфере трудовых (служебных) отношений,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</w:t>
      </w:r>
      <w:proofErr w:type="gramEnd"/>
      <w:r w:rsidRPr="00AF6E48">
        <w:rPr>
          <w:rFonts w:ascii="Times New Roman" w:eastAsia="Times New Roman" w:hAnsi="Times New Roman" w:cs="Times New Roman"/>
          <w:sz w:val="28"/>
          <w:szCs w:val="28"/>
        </w:rPr>
        <w:t xml:space="preserve"> охраны здоровья, включая медицинскую помощь; обеспечения права на благоприятную окружающую среду; образования. </w:t>
      </w:r>
    </w:p>
    <w:p w:rsidR="00AF6E48" w:rsidRPr="00AF6E48" w:rsidRDefault="00AF6E48" w:rsidP="00AF6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48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прав работающего инвалида на предоставление отпуска без сохранения заработной платы последний вправе обратиться в органы прокуратуры с целью восстановления своих прав и законных интересов. </w:t>
      </w:r>
    </w:p>
    <w:p w:rsidR="008030D5" w:rsidRPr="00AF6E48" w:rsidRDefault="008030D5" w:rsidP="00AF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30D5" w:rsidRPr="00AF6E48" w:rsidSect="003F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5B14"/>
    <w:multiLevelType w:val="multilevel"/>
    <w:tmpl w:val="462C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E48"/>
    <w:rsid w:val="003F4379"/>
    <w:rsid w:val="008030D5"/>
    <w:rsid w:val="00AF6E48"/>
    <w:rsid w:val="00E9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79"/>
  </w:style>
  <w:style w:type="paragraph" w:styleId="1">
    <w:name w:val="heading 1"/>
    <w:basedOn w:val="a"/>
    <w:link w:val="10"/>
    <w:uiPriority w:val="9"/>
    <w:qFormat/>
    <w:rsid w:val="00AF6E48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E48"/>
    <w:rPr>
      <w:rFonts w:ascii="inherit" w:eastAsia="Times New Roman" w:hAnsi="inherit" w:cs="Times New Roman"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AF6E48"/>
    <w:rPr>
      <w:strike w:val="0"/>
      <w:dstrike w:val="0"/>
      <w:color w:val="3086BE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AF6E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81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05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384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ocspb.ru/trudovoj-kodeks/statja-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trudovoj-kodeks/statja-128" TargetMode="External"/><Relationship Id="rId5" Type="http://schemas.openxmlformats.org/officeDocument/2006/relationships/hyperlink" Target="http://docs.procspb.ru/trudovoj-kodeks/statja-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2016-04-13T06:58:00Z</dcterms:created>
  <dcterms:modified xsi:type="dcterms:W3CDTF">2016-04-13T06:58:00Z</dcterms:modified>
</cp:coreProperties>
</file>