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D2" w:rsidRDefault="005F31D2" w:rsidP="005F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Пенсионный фонд сообщает</w:t>
      </w:r>
    </w:p>
    <w:p w:rsidR="005F31D2" w:rsidRDefault="005F31D2" w:rsidP="005F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72831" w:rsidRPr="005F31D2" w:rsidRDefault="005F31D2" w:rsidP="005F3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F31D2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Отчетная кампания в Пенсионный фонд</w:t>
      </w:r>
    </w:p>
    <w:p w:rsidR="005F31D2" w:rsidRPr="0000173B" w:rsidRDefault="005F31D2" w:rsidP="0057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</w:p>
    <w:p w:rsidR="00572831" w:rsidRPr="0000173B" w:rsidRDefault="00A24D33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5F31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1 марта 2017 года начнется</w:t>
      </w:r>
      <w:r w:rsidR="00572831"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отчетная кампания по приему ежемесячной отчет</w:t>
      </w:r>
      <w:r w:rsidR="005F31D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ности (по форме СЗВ-М) за февраль</w:t>
      </w:r>
      <w:r w:rsidR="00572831"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2017 года,</w:t>
      </w:r>
      <w:r w:rsidR="005F31D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которая продлится до 15 марта</w:t>
      </w:r>
      <w:r w:rsidR="00572831" w:rsidRPr="0000173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включительно. </w:t>
      </w:r>
    </w:p>
    <w:p w:rsidR="00572831" w:rsidRPr="0000173B" w:rsidRDefault="00A24D33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72831" w:rsidRPr="0000173B">
        <w:rPr>
          <w:rFonts w:ascii="Times New Roman" w:hAnsi="Times New Roman" w:cs="Times New Roman"/>
          <w:color w:val="000000"/>
          <w:sz w:val="24"/>
          <w:szCs w:val="24"/>
        </w:rPr>
        <w:t>Для оперативного представления сведений рекомендуем страхователям подключиться к системе электронного документооборота.</w:t>
      </w:r>
    </w:p>
    <w:p w:rsidR="00572831" w:rsidRPr="0000173B" w:rsidRDefault="00A24D33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72831" w:rsidRPr="0000173B">
        <w:rPr>
          <w:rFonts w:ascii="Times New Roman" w:hAnsi="Times New Roman" w:cs="Times New Roman"/>
          <w:color w:val="000000"/>
          <w:sz w:val="24"/>
          <w:szCs w:val="24"/>
        </w:rPr>
        <w:t>Основными достоинствами такого взаимодействия являются:</w:t>
      </w:r>
    </w:p>
    <w:p w:rsidR="00572831" w:rsidRPr="0000173B" w:rsidRDefault="00572831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-экономия времени, так как отсутствует необходимость присутствия представителя страхователя в районном Управлении Пенсионного фонда РФ в период отчетной кампании;</w:t>
      </w:r>
    </w:p>
    <w:p w:rsidR="00572831" w:rsidRPr="0000173B" w:rsidRDefault="00572831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-значительное сокращение сроков подготовки отчетности и экономия денежных средств, так как при электронном обмене информацией нет необходимости оформлять бумажные документы;</w:t>
      </w:r>
    </w:p>
    <w:p w:rsidR="00572831" w:rsidRPr="0000173B" w:rsidRDefault="00572831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 отсутствие необходимости в хранении бумажных документов;</w:t>
      </w:r>
    </w:p>
    <w:p w:rsidR="00572831" w:rsidRPr="0000173B" w:rsidRDefault="00572831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>-оперативное устранение ошибок и замечаний.</w:t>
      </w:r>
    </w:p>
    <w:p w:rsidR="00572831" w:rsidRPr="0000173B" w:rsidRDefault="00A24D33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72831" w:rsidRPr="0000173B">
        <w:rPr>
          <w:rFonts w:ascii="Times New Roman" w:hAnsi="Times New Roman" w:cs="Times New Roman"/>
          <w:color w:val="000000"/>
          <w:sz w:val="24"/>
          <w:szCs w:val="24"/>
        </w:rPr>
        <w:t>Вся необходимая информация о порядке перехода на электронный документооборот</w:t>
      </w:r>
    </w:p>
    <w:p w:rsidR="00572831" w:rsidRPr="0000173B" w:rsidRDefault="00572831" w:rsidP="00A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размещена на официальном сайте Пенсионного фонда РФ </w:t>
      </w:r>
      <w:hyperlink r:id="rId4" w:history="1">
        <w:r w:rsidRPr="0000173B">
          <w:rPr>
            <w:rFonts w:ascii="Times New Roman" w:hAnsi="Times New Roman" w:cs="Times New Roman"/>
            <w:b/>
            <w:bCs/>
            <w:i/>
            <w:iCs/>
            <w:color w:val="0000FF"/>
            <w:sz w:val="24"/>
            <w:szCs w:val="24"/>
          </w:rPr>
          <w:t>www.pfrf.ru</w:t>
        </w:r>
      </w:hyperlink>
      <w:r w:rsidRPr="0000173B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«Информация для жителей региона», в разделе «Страхователям», в подразделе «Система электронного документооборота ПФР».</w:t>
      </w:r>
    </w:p>
    <w:p w:rsidR="00572831" w:rsidRPr="0000173B" w:rsidRDefault="00A24D33" w:rsidP="00A24D3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572831" w:rsidRPr="0000173B">
        <w:rPr>
          <w:rFonts w:ascii="Times New Roman" w:hAnsi="Times New Roman" w:cs="Times New Roman"/>
          <w:color w:val="000000"/>
          <w:sz w:val="24"/>
          <w:szCs w:val="24"/>
        </w:rPr>
        <w:t>В случае нарушения сроков представлении отчетности (или представления недостоверных сведений) к работодателям будут применены штрафные санкции в размере 500 рублей по каждому неверно оформленному документу.</w:t>
      </w:r>
    </w:p>
    <w:p w:rsidR="00572831" w:rsidRDefault="00572831" w:rsidP="0057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1D2" w:rsidRDefault="005F31D2" w:rsidP="0057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31D2" w:rsidRPr="0000173B" w:rsidRDefault="005F31D2" w:rsidP="0057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72831" w:rsidRPr="0000173B" w:rsidRDefault="00572831" w:rsidP="005728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E31A8" w:rsidRPr="00382016" w:rsidRDefault="005F31D2">
      <w:pPr>
        <w:rPr>
          <w:rFonts w:ascii="Times New Roman" w:hAnsi="Times New Roman" w:cs="Times New Roman"/>
          <w:sz w:val="24"/>
          <w:szCs w:val="24"/>
        </w:rPr>
      </w:pPr>
      <w:r w:rsidRPr="00382016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</w:t>
      </w:r>
      <w:r w:rsidR="0038201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2016">
        <w:rPr>
          <w:rFonts w:ascii="Times New Roman" w:hAnsi="Times New Roman" w:cs="Times New Roman"/>
          <w:sz w:val="24"/>
          <w:szCs w:val="24"/>
        </w:rPr>
        <w:t xml:space="preserve">                                              А.Н. Гуляева</w:t>
      </w:r>
    </w:p>
    <w:sectPr w:rsidR="008E31A8" w:rsidRPr="00382016" w:rsidSect="008E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72831"/>
    <w:rsid w:val="00382016"/>
    <w:rsid w:val="00572831"/>
    <w:rsid w:val="005F31D2"/>
    <w:rsid w:val="008E31A8"/>
    <w:rsid w:val="00A2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Гуляева Антонина Николаевна</cp:lastModifiedBy>
  <cp:revision>5</cp:revision>
  <cp:lastPrinted>2017-02-22T10:17:00Z</cp:lastPrinted>
  <dcterms:created xsi:type="dcterms:W3CDTF">2017-02-17T11:26:00Z</dcterms:created>
  <dcterms:modified xsi:type="dcterms:W3CDTF">2017-02-22T10:24:00Z</dcterms:modified>
</cp:coreProperties>
</file>