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</w:t>
      </w:r>
      <w:r w:rsidR="00163687">
        <w:rPr>
          <w:sz w:val="18"/>
          <w:szCs w:val="18"/>
        </w:rPr>
        <w:t>7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F75A2A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  <w:r w:rsidR="003C3C00">
        <w:rPr>
          <w:rFonts w:ascii="Times New Roman" w:hAnsi="Times New Roman" w:cs="Times New Roman"/>
          <w:sz w:val="28"/>
          <w:szCs w:val="28"/>
        </w:rPr>
        <w:t xml:space="preserve"> 202</w:t>
      </w:r>
      <w:r w:rsidR="00163687">
        <w:rPr>
          <w:rFonts w:ascii="Times New Roman" w:hAnsi="Times New Roman" w:cs="Times New Roman"/>
          <w:sz w:val="28"/>
          <w:szCs w:val="28"/>
        </w:rPr>
        <w:t>3</w:t>
      </w:r>
      <w:r w:rsidR="003C3C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16368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163687">
              <w:rPr>
                <w:sz w:val="22"/>
                <w:szCs w:val="22"/>
              </w:rPr>
              <w:t>3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3C3C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883066" w:rsidRDefault="00163687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«Обеспечение пожарной безопасности»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3C3C00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3687" w:rsidRPr="003B6889" w:rsidRDefault="003C3C00" w:rsidP="00163687">
            <w:pPr>
              <w:pStyle w:val="ConsPlusNormal"/>
              <w:contextualSpacing/>
              <w:rPr>
                <w:szCs w:val="22"/>
              </w:rPr>
            </w:pPr>
            <w:r>
              <w:rPr>
                <w:sz w:val="18"/>
                <w:szCs w:val="18"/>
              </w:rPr>
              <w:t>2.</w:t>
            </w:r>
            <w:r w:rsidR="00DD1358" w:rsidRPr="00E91AFB">
              <w:rPr>
                <w:szCs w:val="22"/>
              </w:rPr>
              <w:t xml:space="preserve"> </w:t>
            </w:r>
            <w:r w:rsidR="00163687">
              <w:rPr>
                <w:szCs w:val="22"/>
              </w:rPr>
              <w:t xml:space="preserve">Приобретение </w:t>
            </w:r>
            <w:r w:rsidR="00163687" w:rsidRPr="002E095B">
              <w:rPr>
                <w:szCs w:val="22"/>
              </w:rPr>
              <w:t xml:space="preserve"> </w:t>
            </w:r>
            <w:r w:rsidR="00163687">
              <w:rPr>
                <w:szCs w:val="22"/>
              </w:rPr>
              <w:t>и установка</w:t>
            </w:r>
            <w:r w:rsidR="00163687" w:rsidRPr="002E095B">
              <w:rPr>
                <w:szCs w:val="22"/>
              </w:rPr>
              <w:t xml:space="preserve"> пожарных гидрантов</w:t>
            </w:r>
            <w:r w:rsidR="00163687" w:rsidRPr="003B6889">
              <w:rPr>
                <w:szCs w:val="22"/>
              </w:rPr>
              <w:t xml:space="preserve"> </w:t>
            </w:r>
            <w:r w:rsidR="00163687">
              <w:rPr>
                <w:szCs w:val="22"/>
              </w:rPr>
              <w:t>по адресам:</w:t>
            </w:r>
          </w:p>
          <w:p w:rsidR="00163687" w:rsidRPr="005975A8" w:rsidRDefault="00163687" w:rsidP="00163687">
            <w:pPr>
              <w:pStyle w:val="ConsPlusNormal"/>
              <w:contextualSpacing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5975A8">
              <w:rPr>
                <w:szCs w:val="22"/>
              </w:rPr>
              <w:t>-</w:t>
            </w:r>
            <w:r>
              <w:rPr>
                <w:szCs w:val="22"/>
              </w:rPr>
              <w:t xml:space="preserve"> в 2023 году: </w:t>
            </w:r>
            <w:r w:rsidRPr="005975A8">
              <w:rPr>
                <w:szCs w:val="22"/>
              </w:rPr>
              <w:t xml:space="preserve">Школьный пр. </w:t>
            </w:r>
            <w:r>
              <w:rPr>
                <w:szCs w:val="22"/>
              </w:rPr>
              <w:t>у</w:t>
            </w:r>
            <w:r w:rsidRPr="005975A8">
              <w:rPr>
                <w:szCs w:val="22"/>
              </w:rPr>
              <w:t xml:space="preserve"> д.</w:t>
            </w:r>
            <w:r>
              <w:rPr>
                <w:szCs w:val="22"/>
              </w:rPr>
              <w:t xml:space="preserve"> </w:t>
            </w:r>
            <w:r w:rsidRPr="005975A8">
              <w:rPr>
                <w:szCs w:val="22"/>
              </w:rPr>
              <w:t xml:space="preserve"> 35|12;</w:t>
            </w:r>
            <w:r>
              <w:rPr>
                <w:szCs w:val="22"/>
              </w:rPr>
              <w:t xml:space="preserve"> </w:t>
            </w:r>
            <w:r w:rsidRPr="005975A8">
              <w:rPr>
                <w:szCs w:val="22"/>
              </w:rPr>
              <w:t>-Есенина у д. 7</w:t>
            </w:r>
            <w:r>
              <w:rPr>
                <w:szCs w:val="22"/>
              </w:rPr>
              <w:t xml:space="preserve"> </w:t>
            </w:r>
          </w:p>
          <w:p w:rsidR="00163687" w:rsidRPr="003B6889" w:rsidRDefault="00163687" w:rsidP="00163687">
            <w:pPr>
              <w:pStyle w:val="ConsPlusNormal"/>
              <w:contextualSpacing/>
              <w:rPr>
                <w:szCs w:val="22"/>
              </w:rPr>
            </w:pPr>
            <w:r w:rsidRPr="005975A8">
              <w:rPr>
                <w:szCs w:val="22"/>
              </w:rPr>
              <w:t>-Пушкина д. 57</w:t>
            </w:r>
          </w:p>
          <w:p w:rsidR="003C3C00" w:rsidRPr="00F7469F" w:rsidRDefault="00163687" w:rsidP="00163687">
            <w:pPr>
              <w:spacing w:after="0" w:line="240" w:lineRule="auto"/>
            </w:pPr>
            <w:r>
              <w:t xml:space="preserve">-в 2024 </w:t>
            </w:r>
            <w:r w:rsidRPr="00C7611A">
              <w:t>году:</w:t>
            </w:r>
            <w:r>
              <w:t xml:space="preserve"> ул. Дзержинского д. 27, ул. Зарубина д.1, Комсомольский пр. д. 7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163687" w:rsidP="00DD135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3C00" w:rsidRPr="00E54EF1" w:rsidRDefault="003C3C00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687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3687" w:rsidRDefault="00163687" w:rsidP="001636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3.Продолжить обустройство площадки с твердым покрытием для разворота пожарной машины (подсыпка щебнем):</w:t>
            </w:r>
          </w:p>
          <w:p w:rsidR="00163687" w:rsidRDefault="00163687" w:rsidP="001636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2ед.</w:t>
            </w:r>
          </w:p>
          <w:p w:rsidR="00163687" w:rsidRDefault="00163687" w:rsidP="001636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163687" w:rsidRDefault="00163687" w:rsidP="001636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163687" w:rsidRDefault="00163687" w:rsidP="001636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1ед</w:t>
            </w:r>
          </w:p>
          <w:p w:rsidR="00163687" w:rsidRDefault="00163687" w:rsidP="00163687">
            <w:pPr>
              <w:pStyle w:val="ConsPlusNormal"/>
              <w:rPr>
                <w:szCs w:val="22"/>
              </w:rPr>
            </w:pPr>
            <w:r>
              <w:rPr>
                <w:sz w:val="18"/>
                <w:szCs w:val="18"/>
              </w:rPr>
              <w:t>п. Назия ул. Пушкина 1 ед.</w:t>
            </w:r>
          </w:p>
          <w:p w:rsidR="00163687" w:rsidRDefault="00163687" w:rsidP="00163687">
            <w:pPr>
              <w:pStyle w:val="ConsPlusNormal"/>
              <w:contextualSpacing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3687" w:rsidRDefault="00163687" w:rsidP="00DD135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3687" w:rsidRDefault="00163687" w:rsidP="004451F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3687" w:rsidRDefault="00163687" w:rsidP="004451F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3687" w:rsidRPr="00E54EF1" w:rsidRDefault="00163687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87" w:rsidRPr="00D72FBA" w:rsidRDefault="00163687" w:rsidP="00163687">
            <w:pPr>
              <w:pStyle w:val="ConsPlusNormal"/>
              <w:rPr>
                <w:i/>
                <w:szCs w:val="22"/>
              </w:rPr>
            </w:pPr>
            <w:r w:rsidRPr="00D72FBA">
              <w:rPr>
                <w:i/>
                <w:szCs w:val="22"/>
              </w:rPr>
              <w:lastRenderedPageBreak/>
              <w:t>Комплекс процессных мероприятий</w:t>
            </w:r>
          </w:p>
          <w:p w:rsidR="003C3C00" w:rsidRPr="00F7469F" w:rsidRDefault="00163687" w:rsidP="00163687">
            <w:pPr>
              <w:pStyle w:val="ConsPlusCell"/>
            </w:pPr>
            <w:r w:rsidRPr="00D72FBA">
              <w:rPr>
                <w:i/>
                <w:sz w:val="22"/>
                <w:szCs w:val="22"/>
              </w:rPr>
              <w:t>«Защита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C0421F" w:rsidRDefault="003C3C00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1358" w:rsidRPr="00D72FBA">
              <w:rPr>
                <w:sz w:val="22"/>
                <w:szCs w:val="22"/>
              </w:rPr>
              <w:t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163687" w:rsidP="00DD135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63687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87" w:rsidRDefault="00163687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2.</w:t>
            </w:r>
            <w:r w:rsidRPr="00D72FBA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87" w:rsidRPr="000D3FC2" w:rsidRDefault="00163687" w:rsidP="00DD1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87" w:rsidRDefault="00163687" w:rsidP="00C25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87" w:rsidRDefault="00163687" w:rsidP="00C25541">
            <w:pPr>
              <w:jc w:val="center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DD1358" w:rsidRDefault="00163687" w:rsidP="00DD1358">
            <w:pPr>
              <w:jc w:val="center"/>
              <w:rPr>
                <w:b/>
                <w:sz w:val="18"/>
                <w:szCs w:val="18"/>
              </w:rPr>
            </w:pPr>
            <w:r>
              <w:t>354,6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3C3C00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C3C00" w:rsidRDefault="003C3C00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</w:t>
      </w:r>
      <w:r w:rsidR="00DD1358">
        <w:t xml:space="preserve">И.о. </w:t>
      </w:r>
      <w:r>
        <w:t xml:space="preserve"> </w:t>
      </w:r>
      <w:r w:rsidR="00DD1358">
        <w:t>г</w:t>
      </w:r>
      <w:r>
        <w:t>лав</w:t>
      </w:r>
      <w:r w:rsidR="00DD1358">
        <w:t>ы</w:t>
      </w:r>
      <w:r>
        <w:t xml:space="preserve"> администрации _____________________/</w:t>
      </w:r>
      <w:r w:rsidR="00DD1358">
        <w:t>С.П. Басков</w:t>
      </w:r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0668AF"/>
    <w:rsid w:val="00160A36"/>
    <w:rsid w:val="00163687"/>
    <w:rsid w:val="00166037"/>
    <w:rsid w:val="0019460F"/>
    <w:rsid w:val="002034DF"/>
    <w:rsid w:val="00264138"/>
    <w:rsid w:val="00273B4B"/>
    <w:rsid w:val="00284413"/>
    <w:rsid w:val="00335C03"/>
    <w:rsid w:val="00342484"/>
    <w:rsid w:val="0035597A"/>
    <w:rsid w:val="00376557"/>
    <w:rsid w:val="00376BED"/>
    <w:rsid w:val="003C3C00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6A5C75"/>
    <w:rsid w:val="00705875"/>
    <w:rsid w:val="00743D41"/>
    <w:rsid w:val="00744434"/>
    <w:rsid w:val="00795C05"/>
    <w:rsid w:val="007C73AD"/>
    <w:rsid w:val="007D2CEF"/>
    <w:rsid w:val="007F612C"/>
    <w:rsid w:val="008236A0"/>
    <w:rsid w:val="0086171F"/>
    <w:rsid w:val="008A7617"/>
    <w:rsid w:val="00904A30"/>
    <w:rsid w:val="00911AB5"/>
    <w:rsid w:val="009D425A"/>
    <w:rsid w:val="00A04C13"/>
    <w:rsid w:val="00A112CD"/>
    <w:rsid w:val="00A3331E"/>
    <w:rsid w:val="00A846B7"/>
    <w:rsid w:val="00AC79B4"/>
    <w:rsid w:val="00B0290D"/>
    <w:rsid w:val="00B40955"/>
    <w:rsid w:val="00B466F4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1358"/>
    <w:rsid w:val="00DD7221"/>
    <w:rsid w:val="00E272B3"/>
    <w:rsid w:val="00E97E26"/>
    <w:rsid w:val="00EC3BE7"/>
    <w:rsid w:val="00EC577B"/>
    <w:rsid w:val="00ED51CA"/>
    <w:rsid w:val="00F349C2"/>
    <w:rsid w:val="00F50312"/>
    <w:rsid w:val="00F640E9"/>
    <w:rsid w:val="00F75A2A"/>
    <w:rsid w:val="00F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163687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2A8-70D4-4067-9B8B-F1A1698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2020-05-19T13:48:00Z</cp:lastPrinted>
  <dcterms:created xsi:type="dcterms:W3CDTF">2020-05-19T13:52:00Z</dcterms:created>
  <dcterms:modified xsi:type="dcterms:W3CDTF">2023-05-12T09:11:00Z</dcterms:modified>
</cp:coreProperties>
</file>