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A6" w:rsidRPr="00A83C1A" w:rsidRDefault="00161BA6" w:rsidP="00161BA6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0" t="0" r="3810" b="0"/>
            <wp:wrapNone/>
            <wp:docPr id="1" name="Рисунок 1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161BA6" w:rsidRPr="00161BA6" w:rsidRDefault="00161BA6" w:rsidP="00161BA6">
      <w:pPr>
        <w:spacing w:after="0" w:line="240" w:lineRule="auto"/>
        <w:jc w:val="center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23 января 2020 года Ленинградской областной регистрационной палате испо</w:t>
      </w:r>
      <w:r w:rsidR="006939D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л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нилось 25 лет</w:t>
      </w:r>
    </w:p>
    <w:p w:rsidR="00161BA6" w:rsidRPr="006D0041" w:rsidRDefault="00161BA6" w:rsidP="00161BA6">
      <w:pPr>
        <w:spacing w:after="0" w:line="240" w:lineRule="auto"/>
        <w:jc w:val="center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B0140B" w:rsidRDefault="00161BA6" w:rsidP="00161BA6">
      <w:pPr>
        <w:ind w:firstLine="708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23 января 2020 года при п</w:t>
      </w:r>
      <w:r w:rsidR="006939D7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оддержке Правительства Ленингра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д</w:t>
      </w:r>
      <w:r w:rsidR="006939D7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области Управление Росреестра по Ленинградской области провело торжественное мероприятие по случаю 25-</w:t>
      </w:r>
      <w:r w:rsidR="006939D7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летия со дня создания Ленингра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д</w:t>
      </w:r>
      <w:r w:rsidR="006939D7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областной регистрационной палаты.</w:t>
      </w:r>
    </w:p>
    <w:p w:rsidR="00161BA6" w:rsidRDefault="00161BA6" w:rsidP="008155AC">
      <w:pPr>
        <w:spacing w:after="0"/>
        <w:ind w:firstLine="708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 w:rsidRPr="00161BA6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ab/>
        <w:t>Ленинградская область стала первым регионом в современной России, где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был</w:t>
      </w:r>
      <w:r w:rsidRPr="00161BA6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создан орган регистрации прав на недвижимость.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</w:t>
      </w:r>
      <w:r w:rsidRPr="00161BA6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Правоприменительная практика и практический опыт работы палаты сделали возможным создание единой методической базы по разработке нормативных правовых актов и рекомендации по их применению, такие наработки позволили заложить крепкую основу для успешной работы современного Росреестра.</w:t>
      </w:r>
    </w:p>
    <w:p w:rsidR="00161BA6" w:rsidRDefault="00161BA6" w:rsidP="00161BA6">
      <w:pPr>
        <w:spacing w:after="0"/>
        <w:ind w:firstLine="708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Торжественное мероприятие прошло в здании Правительства Ленинград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области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 с участием Губернатора Л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енингра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д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кой области Александра Дрозденко, 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Вице-губернатора Ленинградс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области Игоря Петрова, заместителя Председателя Законодательного собрания Ленинградской области Николая Пустотина, заместителя руководителя Росреестра Марины Барановой, руководителя Уп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равления Росреестра по Ленингра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д</w:t>
      </w:r>
      <w:r w:rsidR="00D10DA9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с</w:t>
      </w:r>
      <w:r w:rsidR="00FB5AAE"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>кой области Игоря Шелякова, директор филиала ФГБУ «ФКП Росреестра» Тимофея Сидяйкина.</w:t>
      </w:r>
    </w:p>
    <w:p w:rsidR="00FB5AAE" w:rsidRDefault="00FB5AAE" w:rsidP="00161BA6">
      <w:pPr>
        <w:spacing w:after="0"/>
        <w:ind w:firstLine="708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В зале также присутствовали Александр Беляков – губернатор Ленинградской области 1991-1996 г.г., именно он подписал постановление об учреждении ведомства, Алла Елисеева- первый директор ЛОРП, ветераны и сотрудники Управления. </w:t>
      </w:r>
    </w:p>
    <w:p w:rsidR="00D10DA9" w:rsidRDefault="00D10DA9" w:rsidP="00D10DA9">
      <w:pPr>
        <w:spacing w:after="0"/>
        <w:ind w:firstLine="708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  <w:t xml:space="preserve">В ходе торжественного мероприятия руководитель Управления Игорь Шеляков  рассказал историю развития Ленинградской областной регпалаты и об итогах деятельности Управления за 2019 год. Ветеранов и сотрудников палаты и Управления наградили почетными грамотами, благодарностями и памятными знаками Губернатора Ленинградской области, Законодательного собрания Ленинградской области и ведомственными наградами Росреестра. </w:t>
      </w:r>
    </w:p>
    <w:p w:rsidR="00D10DA9" w:rsidRPr="00161BA6" w:rsidRDefault="00D10DA9" w:rsidP="00D10DA9">
      <w:pPr>
        <w:spacing w:after="0"/>
        <w:jc w:val="both"/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</w:p>
    <w:p w:rsidR="00161BA6" w:rsidRPr="00161BA6" w:rsidRDefault="00161BA6">
      <w:pPr>
        <w:rPr>
          <w:rFonts w:ascii="Segoe UI" w:eastAsia="Arial Unicode MS" w:hAnsi="Segoe UI" w:cs="Segoe UI"/>
          <w:noProof/>
          <w:kern w:val="1"/>
          <w:sz w:val="24"/>
          <w:szCs w:val="32"/>
          <w:lang w:eastAsia="sk-SK" w:bidi="hi-IN"/>
        </w:rPr>
      </w:pPr>
    </w:p>
    <w:sectPr w:rsidR="00161BA6" w:rsidRPr="00161BA6" w:rsidSect="00A83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10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06" w:rsidRDefault="00300F06">
      <w:pPr>
        <w:spacing w:after="0" w:line="240" w:lineRule="auto"/>
      </w:pPr>
      <w:r>
        <w:separator/>
      </w:r>
    </w:p>
  </w:endnote>
  <w:endnote w:type="continuationSeparator" w:id="0">
    <w:p w:rsidR="00300F06" w:rsidRDefault="0030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300F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45" w:rsidRPr="00CE1A45" w:rsidRDefault="00161BA6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139065</wp:posOffset>
              </wp:positionV>
              <wp:extent cx="6438900" cy="19050"/>
              <wp:effectExtent l="0" t="0" r="19050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BF68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26" type="#_x0000_t32" style="position:absolute;margin-left:.7pt;margin-top:10.95pt;width:507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" strokecolor="#4bacc6" strokeweight="1pt">
              <v:shadow color="#1f3763 [1608]" offset="1pt"/>
            </v:shape>
          </w:pict>
        </mc:Fallback>
      </mc:AlternateContent>
    </w:r>
  </w:p>
  <w:p w:rsidR="00CE1A45" w:rsidRPr="00CE1A45" w:rsidRDefault="00F439A3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F439A3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300F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06" w:rsidRDefault="00300F06">
      <w:pPr>
        <w:spacing w:after="0" w:line="240" w:lineRule="auto"/>
      </w:pPr>
      <w:r>
        <w:separator/>
      </w:r>
    </w:p>
  </w:footnote>
  <w:footnote w:type="continuationSeparator" w:id="0">
    <w:p w:rsidR="00300F06" w:rsidRDefault="0030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300F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300F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2C" w:rsidRDefault="00300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2"/>
    <w:rsid w:val="00161BA6"/>
    <w:rsid w:val="00300F06"/>
    <w:rsid w:val="006939D7"/>
    <w:rsid w:val="008155AC"/>
    <w:rsid w:val="00B0140B"/>
    <w:rsid w:val="00B119F2"/>
    <w:rsid w:val="00D10DA9"/>
    <w:rsid w:val="00DE75AB"/>
    <w:rsid w:val="00F439A3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8DC19-1087-429F-8CA2-964E231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1BA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161BA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16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B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2020-01-24T09:08:00Z</cp:lastPrinted>
  <dcterms:created xsi:type="dcterms:W3CDTF">2020-01-24T09:08:00Z</dcterms:created>
  <dcterms:modified xsi:type="dcterms:W3CDTF">2020-01-24T09:08:00Z</dcterms:modified>
</cp:coreProperties>
</file>