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041892" w:rsidP="00E76DEC">
      <w:pPr>
        <w:pStyle w:val="a3"/>
        <w:rPr>
          <w:rFonts w:ascii="Arial" w:hAnsi="Arial" w:cs="Arial"/>
          <w:sz w:val="24"/>
        </w:rPr>
      </w:pPr>
    </w:p>
    <w:p w:rsidR="00860F1C" w:rsidRDefault="00860F1C" w:rsidP="00DC2C1D">
      <w:pPr>
        <w:pStyle w:val="a3"/>
        <w:rPr>
          <w:b/>
          <w:sz w:val="28"/>
        </w:rPr>
      </w:pPr>
    </w:p>
    <w:p w:rsidR="00C92434" w:rsidRDefault="00C92434" w:rsidP="00DC2C1D">
      <w:pPr>
        <w:pStyle w:val="a3"/>
        <w:rPr>
          <w:sz w:val="28"/>
          <w:szCs w:val="28"/>
        </w:rPr>
      </w:pPr>
    </w:p>
    <w:p w:rsidR="00860F1C" w:rsidRDefault="00860F1C" w:rsidP="00DC2C1D">
      <w:pPr>
        <w:pStyle w:val="a3"/>
        <w:rPr>
          <w:b/>
          <w:sz w:val="28"/>
        </w:rPr>
      </w:pPr>
      <w:r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MSPhotoEd.3" ShapeID="_x0000_i1025" DrawAspect="Content" ObjectID="_1754743889" r:id="rId9"/>
        </w:object>
      </w:r>
    </w:p>
    <w:p w:rsidR="00860F1C" w:rsidRDefault="00860F1C" w:rsidP="00DC2C1D">
      <w:pPr>
        <w:pStyle w:val="a3"/>
        <w:rPr>
          <w:b/>
          <w:sz w:val="28"/>
        </w:rPr>
      </w:pP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4C4DDE" w:rsidRDefault="004C4DDE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8C0BC6">
        <w:rPr>
          <w:b/>
        </w:rPr>
        <w:t>28</w:t>
      </w:r>
      <w:r w:rsidR="004457C8">
        <w:rPr>
          <w:b/>
        </w:rPr>
        <w:t xml:space="preserve"> </w:t>
      </w:r>
      <w:r w:rsidR="004E577A">
        <w:rPr>
          <w:b/>
        </w:rPr>
        <w:t>августа</w:t>
      </w:r>
      <w:r w:rsidR="009E159D">
        <w:rPr>
          <w:b/>
        </w:rPr>
        <w:t xml:space="preserve"> </w:t>
      </w:r>
      <w:r w:rsidR="007F1152">
        <w:rPr>
          <w:b/>
        </w:rPr>
        <w:t>20</w:t>
      </w:r>
      <w:r w:rsidR="00510143">
        <w:rPr>
          <w:b/>
        </w:rPr>
        <w:t>2</w:t>
      </w:r>
      <w:r w:rsidR="00E830C6">
        <w:rPr>
          <w:b/>
        </w:rPr>
        <w:t>3</w:t>
      </w:r>
      <w:r w:rsidR="007F1152">
        <w:rPr>
          <w:b/>
        </w:rPr>
        <w:t xml:space="preserve"> года №</w:t>
      </w:r>
      <w:r w:rsidR="00A57198">
        <w:rPr>
          <w:b/>
        </w:rPr>
        <w:t xml:space="preserve"> </w:t>
      </w:r>
      <w:r w:rsidR="008C0BC6">
        <w:rPr>
          <w:b/>
        </w:rPr>
        <w:t>204</w:t>
      </w:r>
    </w:p>
    <w:p w:rsidR="004C4DDE" w:rsidRDefault="004C4DDE" w:rsidP="000A4C54">
      <w:pPr>
        <w:jc w:val="center"/>
        <w:rPr>
          <w:b/>
          <w:bCs/>
        </w:rPr>
      </w:pPr>
    </w:p>
    <w:p w:rsidR="003E5801" w:rsidRDefault="009C179E" w:rsidP="009C17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3E5801">
        <w:rPr>
          <w:b/>
          <w:bCs/>
        </w:rPr>
        <w:t xml:space="preserve"> внесении изменений в </w:t>
      </w:r>
      <w:r>
        <w:rPr>
          <w:b/>
          <w:bCs/>
        </w:rPr>
        <w:t>муниципальн</w:t>
      </w:r>
      <w:r w:rsidR="003E5801">
        <w:rPr>
          <w:b/>
          <w:bCs/>
        </w:rPr>
        <w:t>ую</w:t>
      </w:r>
      <w:r>
        <w:rPr>
          <w:b/>
          <w:bCs/>
        </w:rPr>
        <w:t xml:space="preserve"> программ</w:t>
      </w:r>
      <w:r w:rsidR="003E5801">
        <w:rPr>
          <w:b/>
          <w:bCs/>
        </w:rPr>
        <w:t>у</w:t>
      </w:r>
      <w:r>
        <w:rPr>
          <w:b/>
          <w:bCs/>
        </w:rPr>
        <w:t xml:space="preserve"> </w:t>
      </w:r>
      <w:r w:rsidRPr="00510143">
        <w:rPr>
          <w:b/>
          <w:bCs/>
        </w:rPr>
        <w:t xml:space="preserve">«Совершенствование и развитие улично-дорожной сети в муниципальном образовании </w:t>
      </w:r>
      <w:proofErr w:type="spellStart"/>
      <w:r w:rsidRPr="00510143">
        <w:rPr>
          <w:b/>
          <w:bCs/>
        </w:rPr>
        <w:t>Назиевское</w:t>
      </w:r>
      <w:proofErr w:type="spellEnd"/>
      <w:r w:rsidRPr="00510143">
        <w:rPr>
          <w:b/>
          <w:bCs/>
        </w:rPr>
        <w:t xml:space="preserve"> городское поселение Кировского муниципально</w:t>
      </w:r>
      <w:r w:rsidR="002F6EF5">
        <w:rPr>
          <w:b/>
          <w:bCs/>
        </w:rPr>
        <w:t>го района Ленинградской области»</w:t>
      </w:r>
      <w:r w:rsidR="003E5801">
        <w:rPr>
          <w:b/>
          <w:bCs/>
        </w:rPr>
        <w:t xml:space="preserve">, утвержденную постановлением администрации </w:t>
      </w:r>
      <w:r w:rsidR="003E5801" w:rsidRPr="003E5801">
        <w:rPr>
          <w:b/>
          <w:bCs/>
        </w:rPr>
        <w:t>муниципально</w:t>
      </w:r>
      <w:r w:rsidR="003E5801">
        <w:rPr>
          <w:b/>
          <w:bCs/>
        </w:rPr>
        <w:t>го</w:t>
      </w:r>
      <w:r w:rsidR="003E5801" w:rsidRPr="003E5801">
        <w:rPr>
          <w:b/>
          <w:bCs/>
        </w:rPr>
        <w:t xml:space="preserve"> образовани</w:t>
      </w:r>
      <w:r w:rsidR="003E5801">
        <w:rPr>
          <w:b/>
          <w:bCs/>
        </w:rPr>
        <w:t>я</w:t>
      </w:r>
      <w:r w:rsidR="003E5801" w:rsidRPr="003E5801">
        <w:rPr>
          <w:b/>
          <w:bCs/>
        </w:rPr>
        <w:t xml:space="preserve"> </w:t>
      </w:r>
      <w:proofErr w:type="spellStart"/>
      <w:r w:rsidR="003E5801" w:rsidRPr="003E5801">
        <w:rPr>
          <w:b/>
          <w:bCs/>
        </w:rPr>
        <w:t>Назиевское</w:t>
      </w:r>
      <w:proofErr w:type="spellEnd"/>
      <w:r w:rsidR="003E5801" w:rsidRPr="003E5801">
        <w:rPr>
          <w:b/>
          <w:bCs/>
        </w:rPr>
        <w:t xml:space="preserve"> городское поселение Кировского муниципального района Ленинградской области</w:t>
      </w:r>
      <w:r w:rsidR="003E5801">
        <w:rPr>
          <w:b/>
          <w:bCs/>
        </w:rPr>
        <w:t xml:space="preserve"> </w:t>
      </w:r>
    </w:p>
    <w:p w:rsidR="009C179E" w:rsidRPr="00BC1AD7" w:rsidRDefault="003E5801" w:rsidP="009C17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0</w:t>
      </w:r>
      <w:r w:rsidR="00BF6DC9">
        <w:rPr>
          <w:b/>
          <w:bCs/>
        </w:rPr>
        <w:t>3</w:t>
      </w:r>
      <w:r>
        <w:rPr>
          <w:b/>
          <w:bCs/>
        </w:rPr>
        <w:t xml:space="preserve"> февраля 2023 года № 20</w:t>
      </w:r>
    </w:p>
    <w:p w:rsidR="000370A0" w:rsidRDefault="000370A0" w:rsidP="000370A0">
      <w:pPr>
        <w:rPr>
          <w:b/>
          <w:bCs/>
        </w:rPr>
      </w:pPr>
    </w:p>
    <w:p w:rsidR="00E17A84" w:rsidRPr="00966AB9" w:rsidRDefault="00204612" w:rsidP="00F010C7">
      <w:pPr>
        <w:ind w:firstLine="720"/>
        <w:jc w:val="both"/>
        <w:rPr>
          <w:sz w:val="28"/>
          <w:szCs w:val="28"/>
        </w:rPr>
      </w:pPr>
      <w:r w:rsidRPr="00204612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204612">
        <w:rPr>
          <w:sz w:val="28"/>
          <w:szCs w:val="28"/>
        </w:rPr>
        <w:t>Назиевское</w:t>
      </w:r>
      <w:proofErr w:type="spellEnd"/>
      <w:r w:rsidRPr="00204612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утвержденным постановлением администрации муниципальном образовании </w:t>
      </w:r>
      <w:proofErr w:type="spellStart"/>
      <w:r w:rsidRPr="00204612">
        <w:rPr>
          <w:sz w:val="28"/>
          <w:szCs w:val="28"/>
        </w:rPr>
        <w:t>Назиевское</w:t>
      </w:r>
      <w:proofErr w:type="spellEnd"/>
      <w:r w:rsidRPr="00204612">
        <w:rPr>
          <w:sz w:val="28"/>
          <w:szCs w:val="28"/>
        </w:rPr>
        <w:t xml:space="preserve"> городское поселение Кировского муниципального района Ленинградской области от 26</w:t>
      </w:r>
      <w:r w:rsidR="004B0B46">
        <w:rPr>
          <w:sz w:val="28"/>
          <w:szCs w:val="28"/>
        </w:rPr>
        <w:t xml:space="preserve"> ноября </w:t>
      </w:r>
      <w:r w:rsidRPr="00204612">
        <w:rPr>
          <w:sz w:val="28"/>
          <w:szCs w:val="28"/>
        </w:rPr>
        <w:t>2021</w:t>
      </w:r>
      <w:r w:rsidR="004B0B46">
        <w:rPr>
          <w:sz w:val="28"/>
          <w:szCs w:val="28"/>
        </w:rPr>
        <w:t xml:space="preserve"> года</w:t>
      </w:r>
      <w:r w:rsidRPr="00204612">
        <w:rPr>
          <w:sz w:val="28"/>
          <w:szCs w:val="28"/>
        </w:rPr>
        <w:t xml:space="preserve"> № 250</w:t>
      </w:r>
      <w:r w:rsidR="00966AB9">
        <w:rPr>
          <w:sz w:val="28"/>
          <w:szCs w:val="28"/>
        </w:rPr>
        <w:t>:</w:t>
      </w:r>
    </w:p>
    <w:p w:rsidR="00841438" w:rsidRPr="00BF6DC9" w:rsidRDefault="00EF0DAF" w:rsidP="00BF6DC9">
      <w:pPr>
        <w:pStyle w:val="af3"/>
        <w:numPr>
          <w:ilvl w:val="0"/>
          <w:numId w:val="13"/>
        </w:numPr>
        <w:ind w:left="0" w:firstLine="705"/>
        <w:jc w:val="both"/>
        <w:rPr>
          <w:sz w:val="28"/>
          <w:szCs w:val="28"/>
        </w:rPr>
      </w:pPr>
      <w:r w:rsidRPr="00BF6DC9">
        <w:rPr>
          <w:rFonts w:eastAsia="Calibri"/>
          <w:sz w:val="28"/>
          <w:szCs w:val="28"/>
          <w:lang w:eastAsia="ar-SA"/>
        </w:rPr>
        <w:t>Внести изменения</w:t>
      </w:r>
      <w:r w:rsidRPr="00BF6DC9">
        <w:rPr>
          <w:rFonts w:eastAsia="Calibri"/>
          <w:sz w:val="26"/>
          <w:szCs w:val="26"/>
          <w:lang w:eastAsia="ar-SA"/>
        </w:rPr>
        <w:t xml:space="preserve"> в </w:t>
      </w:r>
      <w:r w:rsidR="00841438" w:rsidRPr="00BF6DC9">
        <w:rPr>
          <w:sz w:val="28"/>
          <w:szCs w:val="28"/>
        </w:rPr>
        <w:t>муниципальн</w:t>
      </w:r>
      <w:r w:rsidR="00204612" w:rsidRPr="00BF6DC9">
        <w:rPr>
          <w:sz w:val="28"/>
          <w:szCs w:val="28"/>
        </w:rPr>
        <w:t>ую</w:t>
      </w:r>
      <w:r w:rsidR="00841438" w:rsidRPr="00BF6DC9">
        <w:rPr>
          <w:sz w:val="28"/>
          <w:szCs w:val="28"/>
        </w:rPr>
        <w:t xml:space="preserve"> программ</w:t>
      </w:r>
      <w:r w:rsidR="00204612" w:rsidRPr="00BF6DC9">
        <w:rPr>
          <w:sz w:val="28"/>
          <w:szCs w:val="28"/>
        </w:rPr>
        <w:t>у</w:t>
      </w:r>
      <w:r w:rsidR="00841438" w:rsidRPr="00BF6DC9">
        <w:rPr>
          <w:sz w:val="28"/>
          <w:szCs w:val="28"/>
        </w:rPr>
        <w:t xml:space="preserve"> «Совершенствование и развитие улично-дорожной сети в муниципальном образовании </w:t>
      </w:r>
      <w:proofErr w:type="spellStart"/>
      <w:r w:rsidR="00841438" w:rsidRPr="00BF6DC9">
        <w:rPr>
          <w:sz w:val="28"/>
          <w:szCs w:val="28"/>
        </w:rPr>
        <w:t>Назиевское</w:t>
      </w:r>
      <w:proofErr w:type="spellEnd"/>
      <w:r w:rsidR="00841438" w:rsidRPr="00BF6DC9">
        <w:rPr>
          <w:sz w:val="28"/>
          <w:szCs w:val="28"/>
        </w:rPr>
        <w:t xml:space="preserve"> городское поселение Кировского муниципального района Ленинградской области»</w:t>
      </w:r>
      <w:r w:rsidR="00BF6DC9" w:rsidRPr="00BF6DC9">
        <w:t xml:space="preserve"> </w:t>
      </w:r>
      <w:r w:rsidR="00BF6DC9" w:rsidRPr="00BF6DC9">
        <w:rPr>
          <w:sz w:val="28"/>
          <w:szCs w:val="28"/>
        </w:rPr>
        <w:t xml:space="preserve">утвержденную постановлением администрации муниципального образования </w:t>
      </w:r>
      <w:proofErr w:type="spellStart"/>
      <w:r w:rsidR="00BF6DC9" w:rsidRPr="00BF6DC9">
        <w:rPr>
          <w:sz w:val="28"/>
          <w:szCs w:val="28"/>
        </w:rPr>
        <w:t>Назиевское</w:t>
      </w:r>
      <w:proofErr w:type="spellEnd"/>
      <w:r w:rsidR="00BF6DC9" w:rsidRPr="00BF6DC9">
        <w:rPr>
          <w:sz w:val="28"/>
          <w:szCs w:val="28"/>
        </w:rPr>
        <w:t xml:space="preserve"> городское поселение Кировского муниципального района Ленинградской области от 0</w:t>
      </w:r>
      <w:r w:rsidR="00BF6DC9">
        <w:rPr>
          <w:sz w:val="28"/>
          <w:szCs w:val="28"/>
        </w:rPr>
        <w:t>3</w:t>
      </w:r>
      <w:r w:rsidR="00BF6DC9" w:rsidRPr="00BF6DC9">
        <w:rPr>
          <w:sz w:val="28"/>
          <w:szCs w:val="28"/>
        </w:rPr>
        <w:t xml:space="preserve"> февраля 2023 года № 20,</w:t>
      </w:r>
      <w:r w:rsidR="00841438" w:rsidRPr="00BF6DC9">
        <w:rPr>
          <w:sz w:val="28"/>
          <w:szCs w:val="28"/>
        </w:rPr>
        <w:t xml:space="preserve"> согласно приложению к настоящему постановлению.</w:t>
      </w:r>
    </w:p>
    <w:p w:rsidR="00E90C77" w:rsidRPr="00632E90" w:rsidRDefault="00E90C77" w:rsidP="00632E90">
      <w:pPr>
        <w:pStyle w:val="af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4C4DDE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C4DDE">
        <w:rPr>
          <w:sz w:val="28"/>
          <w:szCs w:val="28"/>
        </w:rPr>
        <w:t>Назиевский</w:t>
      </w:r>
      <w:proofErr w:type="spellEnd"/>
      <w:r w:rsidRPr="00632E90">
        <w:rPr>
          <w:sz w:val="28"/>
          <w:szCs w:val="28"/>
        </w:rPr>
        <w:t xml:space="preserve">  Вестник» и на официальном информационном сайте  МО </w:t>
      </w:r>
      <w:proofErr w:type="spellStart"/>
      <w:r w:rsidRPr="00632E90">
        <w:rPr>
          <w:sz w:val="28"/>
          <w:szCs w:val="28"/>
        </w:rPr>
        <w:t>Назиевское</w:t>
      </w:r>
      <w:proofErr w:type="spellEnd"/>
      <w:r w:rsidRPr="00632E90">
        <w:rPr>
          <w:sz w:val="28"/>
          <w:szCs w:val="28"/>
        </w:rPr>
        <w:t xml:space="preserve"> городское поселение  в сети «Интернет» (</w:t>
      </w:r>
      <w:hyperlink r:id="rId10" w:history="1">
        <w:r w:rsidRPr="001B196E">
          <w:rPr>
            <w:rStyle w:val="af2"/>
            <w:color w:val="auto"/>
            <w:sz w:val="28"/>
            <w:szCs w:val="28"/>
          </w:rPr>
          <w:t>http://nazia.lenobl.ru/</w:t>
        </w:r>
      </w:hyperlink>
      <w:r w:rsidRPr="001B196E">
        <w:rPr>
          <w:sz w:val="28"/>
          <w:szCs w:val="28"/>
        </w:rPr>
        <w:t>).</w:t>
      </w:r>
    </w:p>
    <w:p w:rsidR="00B54871" w:rsidRPr="00C92434" w:rsidRDefault="00E90C77" w:rsidP="000370A0">
      <w:pPr>
        <w:pStyle w:val="ConsPlusNormal"/>
        <w:numPr>
          <w:ilvl w:val="0"/>
          <w:numId w:val="13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 w:rsidRPr="00B548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B54871" w:rsidRPr="00B54871">
        <w:rPr>
          <w:rFonts w:ascii="Times New Roman" w:hAnsi="Times New Roman" w:cs="Times New Roman"/>
          <w:sz w:val="28"/>
          <w:szCs w:val="28"/>
        </w:rPr>
        <w:t xml:space="preserve"> </w:t>
      </w:r>
      <w:r w:rsidRPr="00B5487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C92434" w:rsidRDefault="00C92434" w:rsidP="00C92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434" w:rsidRPr="00B54871" w:rsidRDefault="00C92434" w:rsidP="00C92434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07820" w:rsidRDefault="00632E90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  <w:r w:rsidRPr="00B54871">
        <w:rPr>
          <w:rFonts w:ascii="Times New Roman" w:hAnsi="Times New Roman" w:cs="Times New Roman"/>
          <w:sz w:val="28"/>
        </w:rPr>
        <w:t>Заместитель г</w:t>
      </w:r>
      <w:r w:rsidR="00D809BC" w:rsidRPr="00B54871">
        <w:rPr>
          <w:rFonts w:ascii="Times New Roman" w:hAnsi="Times New Roman" w:cs="Times New Roman"/>
          <w:sz w:val="28"/>
        </w:rPr>
        <w:t>лав</w:t>
      </w:r>
      <w:r w:rsidRPr="00B54871">
        <w:rPr>
          <w:rFonts w:ascii="Times New Roman" w:hAnsi="Times New Roman" w:cs="Times New Roman"/>
          <w:sz w:val="28"/>
        </w:rPr>
        <w:t>ы</w:t>
      </w:r>
      <w:r w:rsidR="00D809BC" w:rsidRPr="00B54871">
        <w:rPr>
          <w:rFonts w:ascii="Times New Roman" w:hAnsi="Times New Roman" w:cs="Times New Roman"/>
          <w:sz w:val="28"/>
        </w:rPr>
        <w:t xml:space="preserve"> администрации</w:t>
      </w:r>
      <w:r w:rsidR="00D809BC" w:rsidRPr="00B54871">
        <w:rPr>
          <w:rFonts w:ascii="Times New Roman" w:hAnsi="Times New Roman" w:cs="Times New Roman"/>
          <w:sz w:val="28"/>
        </w:rPr>
        <w:tab/>
      </w:r>
      <w:r w:rsidR="003F39D8" w:rsidRPr="00B54871">
        <w:rPr>
          <w:rFonts w:ascii="Times New Roman" w:hAnsi="Times New Roman" w:cs="Times New Roman"/>
          <w:sz w:val="28"/>
        </w:rPr>
        <w:t xml:space="preserve"> </w:t>
      </w:r>
      <w:r w:rsidR="00D809BC" w:rsidRPr="00B54871">
        <w:rPr>
          <w:rFonts w:ascii="Times New Roman" w:hAnsi="Times New Roman" w:cs="Times New Roman"/>
          <w:sz w:val="28"/>
        </w:rPr>
        <w:tab/>
      </w:r>
      <w:r w:rsidR="00D809BC" w:rsidRPr="00B54871">
        <w:rPr>
          <w:rFonts w:ascii="Times New Roman" w:hAnsi="Times New Roman" w:cs="Times New Roman"/>
          <w:sz w:val="28"/>
        </w:rPr>
        <w:tab/>
      </w:r>
      <w:r w:rsidR="000370A0" w:rsidRPr="00B54871">
        <w:rPr>
          <w:rFonts w:ascii="Times New Roman" w:hAnsi="Times New Roman" w:cs="Times New Roman"/>
          <w:sz w:val="28"/>
        </w:rPr>
        <w:tab/>
      </w:r>
      <w:r w:rsidR="00510143" w:rsidRPr="00B54871">
        <w:rPr>
          <w:rFonts w:ascii="Times New Roman" w:hAnsi="Times New Roman" w:cs="Times New Roman"/>
          <w:sz w:val="28"/>
        </w:rPr>
        <w:tab/>
      </w:r>
      <w:r w:rsidR="00B54871">
        <w:rPr>
          <w:rFonts w:ascii="Times New Roman" w:hAnsi="Times New Roman" w:cs="Times New Roman"/>
          <w:sz w:val="28"/>
        </w:rPr>
        <w:t xml:space="preserve">               </w:t>
      </w:r>
      <w:r w:rsidRPr="00B54871">
        <w:rPr>
          <w:rFonts w:ascii="Times New Roman" w:hAnsi="Times New Roman" w:cs="Times New Roman"/>
          <w:sz w:val="28"/>
        </w:rPr>
        <w:t>С. П. Басков</w:t>
      </w:r>
    </w:p>
    <w:p w:rsidR="00176E95" w:rsidRDefault="00176E95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176E95" w:rsidRDefault="00176E95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797557" w:rsidRDefault="00797557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797557" w:rsidRDefault="00797557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176E95" w:rsidRDefault="00176E95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p w:rsidR="00176E95" w:rsidRDefault="00176E95" w:rsidP="00176E95">
      <w:pPr>
        <w:pStyle w:val="af"/>
        <w:rPr>
          <w:sz w:val="28"/>
        </w:rPr>
        <w:sectPr w:rsidR="00176E95" w:rsidSect="00690EFC">
          <w:footerReference w:type="even" r:id="rId11"/>
          <w:footerReference w:type="default" r:id="rId12"/>
          <w:pgSz w:w="11906" w:h="16838"/>
          <w:pgMar w:top="142" w:right="851" w:bottom="0" w:left="1276" w:header="709" w:footer="709" w:gutter="0"/>
          <w:cols w:space="708"/>
          <w:docGrid w:linePitch="360"/>
        </w:sectPr>
      </w:pPr>
      <w:r w:rsidRPr="00A60F05">
        <w:rPr>
          <w:sz w:val="20"/>
        </w:rPr>
        <w:t xml:space="preserve">Разослано: дело, </w:t>
      </w:r>
      <w:r>
        <w:rPr>
          <w:sz w:val="20"/>
        </w:rPr>
        <w:t>КФ</w:t>
      </w:r>
      <w:r w:rsidRPr="00A60F05">
        <w:rPr>
          <w:sz w:val="20"/>
        </w:rPr>
        <w:t xml:space="preserve"> администрации КМР ЛО, </w:t>
      </w:r>
      <w:r>
        <w:rPr>
          <w:sz w:val="20"/>
        </w:rPr>
        <w:t xml:space="preserve">отдел </w:t>
      </w:r>
      <w:proofErr w:type="spellStart"/>
      <w:r>
        <w:rPr>
          <w:sz w:val="20"/>
        </w:rPr>
        <w:t>ЭиФ</w:t>
      </w:r>
      <w:proofErr w:type="spellEnd"/>
      <w:r>
        <w:rPr>
          <w:sz w:val="20"/>
        </w:rPr>
        <w:t xml:space="preserve"> а</w:t>
      </w:r>
      <w:r w:rsidRPr="00A60F05">
        <w:rPr>
          <w:sz w:val="20"/>
        </w:rPr>
        <w:t xml:space="preserve">дминистрация МО </w:t>
      </w:r>
      <w:proofErr w:type="spellStart"/>
      <w:r w:rsidRPr="00A60F05">
        <w:rPr>
          <w:sz w:val="20"/>
        </w:rPr>
        <w:t>Назиевское</w:t>
      </w:r>
      <w:proofErr w:type="spellEnd"/>
      <w:r w:rsidRPr="00A60F05">
        <w:rPr>
          <w:sz w:val="20"/>
        </w:rPr>
        <w:t xml:space="preserve"> городское поселе</w:t>
      </w:r>
      <w:r>
        <w:rPr>
          <w:sz w:val="20"/>
        </w:rPr>
        <w:t>ние</w:t>
      </w:r>
    </w:p>
    <w:p w:rsidR="00807820" w:rsidRPr="0097513F" w:rsidRDefault="00807820" w:rsidP="00807820">
      <w:pPr>
        <w:ind w:left="10490"/>
        <w:jc w:val="center"/>
      </w:pPr>
      <w:r w:rsidRPr="0097513F">
        <w:lastRenderedPageBreak/>
        <w:t>Приложение к постановлению  администрации</w:t>
      </w:r>
    </w:p>
    <w:p w:rsidR="00807820" w:rsidRPr="0097513F" w:rsidRDefault="00807820" w:rsidP="00807820">
      <w:pPr>
        <w:ind w:left="10490"/>
        <w:jc w:val="center"/>
      </w:pPr>
      <w:r w:rsidRPr="0097513F">
        <w:t>муниципального образования</w:t>
      </w:r>
    </w:p>
    <w:p w:rsidR="00807820" w:rsidRPr="0097513F" w:rsidRDefault="00807820" w:rsidP="00807820">
      <w:pPr>
        <w:ind w:left="10490"/>
        <w:jc w:val="center"/>
      </w:pPr>
      <w:proofErr w:type="spellStart"/>
      <w:r w:rsidRPr="0097513F">
        <w:t>Назиевское</w:t>
      </w:r>
      <w:proofErr w:type="spellEnd"/>
      <w:r w:rsidRPr="0097513F">
        <w:t xml:space="preserve"> городское поселение</w:t>
      </w:r>
    </w:p>
    <w:p w:rsidR="00807820" w:rsidRPr="0097513F" w:rsidRDefault="00807820" w:rsidP="00807820">
      <w:pPr>
        <w:ind w:left="10490"/>
        <w:jc w:val="center"/>
      </w:pPr>
      <w:r w:rsidRPr="0097513F">
        <w:t>Кировского муниципального района</w:t>
      </w:r>
    </w:p>
    <w:p w:rsidR="00807820" w:rsidRPr="0097513F" w:rsidRDefault="00807820" w:rsidP="00807820">
      <w:pPr>
        <w:ind w:left="10490"/>
        <w:jc w:val="center"/>
      </w:pPr>
      <w:r w:rsidRPr="0097513F">
        <w:t>Ленинградской   области</w:t>
      </w:r>
    </w:p>
    <w:p w:rsidR="00807820" w:rsidRPr="00894DDB" w:rsidRDefault="00807820" w:rsidP="00807820">
      <w:pPr>
        <w:ind w:left="10490"/>
        <w:jc w:val="center"/>
      </w:pPr>
      <w:r w:rsidRPr="0097513F">
        <w:t xml:space="preserve">от </w:t>
      </w:r>
      <w:r w:rsidR="009510AC">
        <w:t>28.</w:t>
      </w:r>
      <w:r>
        <w:t>0</w:t>
      </w:r>
      <w:r w:rsidR="006574C5">
        <w:t>8</w:t>
      </w:r>
      <w:r>
        <w:t xml:space="preserve">.2023 </w:t>
      </w:r>
      <w:r w:rsidRPr="0097513F">
        <w:t>года №</w:t>
      </w:r>
      <w:r>
        <w:t xml:space="preserve"> </w:t>
      </w:r>
      <w:r w:rsidR="009510AC">
        <w:t>204</w:t>
      </w:r>
    </w:p>
    <w:tbl>
      <w:tblPr>
        <w:tblW w:w="5070" w:type="pct"/>
        <w:tblLook w:val="04A0"/>
      </w:tblPr>
      <w:tblGrid>
        <w:gridCol w:w="3652"/>
        <w:gridCol w:w="1412"/>
        <w:gridCol w:w="981"/>
        <w:gridCol w:w="2585"/>
        <w:gridCol w:w="2216"/>
        <w:gridCol w:w="1973"/>
        <w:gridCol w:w="2174"/>
      </w:tblGrid>
      <w:tr w:rsidR="003676B7" w:rsidRPr="00894DDB" w:rsidTr="00F12B6B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74C5" w:rsidRPr="00894DDB" w:rsidRDefault="006574C5" w:rsidP="006574C5">
            <w:pPr>
              <w:pStyle w:val="ac"/>
              <w:jc w:val="center"/>
              <w:rPr>
                <w:sz w:val="24"/>
                <w:szCs w:val="24"/>
              </w:rPr>
            </w:pPr>
            <w:r w:rsidRPr="00894DDB">
              <w:rPr>
                <w:sz w:val="24"/>
                <w:szCs w:val="24"/>
              </w:rPr>
              <w:t>ИЗМЕНЕНИЯ</w:t>
            </w:r>
          </w:p>
          <w:p w:rsidR="006574C5" w:rsidRPr="00894DDB" w:rsidRDefault="006574C5" w:rsidP="006574C5">
            <w:pPr>
              <w:pStyle w:val="ac"/>
              <w:jc w:val="center"/>
              <w:rPr>
                <w:sz w:val="24"/>
                <w:szCs w:val="24"/>
              </w:rPr>
            </w:pPr>
            <w:r w:rsidRPr="00894DDB">
              <w:rPr>
                <w:sz w:val="24"/>
                <w:szCs w:val="24"/>
              </w:rPr>
              <w:t xml:space="preserve">в муниципальную программу муниципального образования </w:t>
            </w:r>
            <w:proofErr w:type="spellStart"/>
            <w:r w:rsidRPr="00894DDB">
              <w:rPr>
                <w:sz w:val="24"/>
                <w:szCs w:val="24"/>
              </w:rPr>
              <w:t>Назиевское</w:t>
            </w:r>
            <w:proofErr w:type="spellEnd"/>
            <w:r w:rsidRPr="00894DD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 «Совершенствование и развитие улично-дорожной сети в муниципальном образовании </w:t>
            </w:r>
            <w:proofErr w:type="spellStart"/>
            <w:r w:rsidRPr="00894DDB">
              <w:rPr>
                <w:sz w:val="24"/>
                <w:szCs w:val="24"/>
              </w:rPr>
              <w:t>Назиевское</w:t>
            </w:r>
            <w:proofErr w:type="spellEnd"/>
            <w:r w:rsidRPr="00894DDB">
              <w:rPr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области»</w:t>
            </w:r>
          </w:p>
          <w:p w:rsidR="006574C5" w:rsidRPr="00894DDB" w:rsidRDefault="006574C5" w:rsidP="00ED4DD6">
            <w:pPr>
              <w:jc w:val="center"/>
              <w:rPr>
                <w:b/>
                <w:bCs/>
                <w:color w:val="000000"/>
              </w:rPr>
            </w:pPr>
          </w:p>
          <w:p w:rsidR="003676B7" w:rsidRPr="00894DDB" w:rsidRDefault="006574C5" w:rsidP="00F12B6B">
            <w:pPr>
              <w:jc w:val="both"/>
              <w:rPr>
                <w:b/>
                <w:bCs/>
                <w:color w:val="000000"/>
              </w:rPr>
            </w:pPr>
            <w:r w:rsidRPr="00C750AB">
              <w:rPr>
                <w:bCs/>
                <w:color w:val="000000"/>
              </w:rPr>
              <w:t xml:space="preserve">1. </w:t>
            </w:r>
            <w:r w:rsidR="00F658C4" w:rsidRPr="00C750AB">
              <w:rPr>
                <w:bCs/>
                <w:color w:val="000000"/>
              </w:rPr>
              <w:t xml:space="preserve">В </w:t>
            </w:r>
            <w:r w:rsidRPr="00C750AB">
              <w:rPr>
                <w:bCs/>
                <w:color w:val="000000"/>
              </w:rPr>
              <w:t>Паспорт</w:t>
            </w:r>
            <w:r w:rsidR="00F658C4" w:rsidRPr="00C750AB">
              <w:rPr>
                <w:bCs/>
                <w:color w:val="000000"/>
              </w:rPr>
              <w:t>е</w:t>
            </w:r>
            <w:r w:rsidRPr="00894DDB">
              <w:rPr>
                <w:bCs/>
                <w:color w:val="000000"/>
              </w:rPr>
              <w:t xml:space="preserve"> муниципальной программы муниципального образования </w:t>
            </w:r>
            <w:proofErr w:type="spellStart"/>
            <w:r w:rsidRPr="00894DDB">
              <w:rPr>
                <w:bCs/>
                <w:color w:val="000000"/>
              </w:rPr>
              <w:t>Назиевское</w:t>
            </w:r>
            <w:proofErr w:type="spellEnd"/>
            <w:r w:rsidRPr="00894DDB">
              <w:rPr>
                <w:bCs/>
                <w:color w:val="000000"/>
              </w:rPr>
              <w:t xml:space="preserve"> городское поселение Кировского муниципального района Ленинградской области «Совершенствование и развитие улично-дорожной сети в муниципальном образовании </w:t>
            </w:r>
            <w:proofErr w:type="spellStart"/>
            <w:r w:rsidRPr="00894DDB">
              <w:rPr>
                <w:bCs/>
                <w:color w:val="000000"/>
              </w:rPr>
              <w:t>Назиевское</w:t>
            </w:r>
            <w:proofErr w:type="spellEnd"/>
            <w:r w:rsidRPr="00894DDB">
              <w:rPr>
                <w:bCs/>
                <w:color w:val="000000"/>
              </w:rPr>
              <w:t xml:space="preserve"> городское поселение Кировского муниципального района Ленинградской области»  </w:t>
            </w:r>
            <w:r w:rsidR="00F658C4" w:rsidRPr="00894DDB">
              <w:rPr>
                <w:bCs/>
                <w:color w:val="000000"/>
              </w:rPr>
              <w:t xml:space="preserve">строку «Источники финансирования муниципальной программы» </w:t>
            </w:r>
            <w:r w:rsidRPr="00894DDB">
              <w:rPr>
                <w:bCs/>
                <w:color w:val="000000"/>
              </w:rPr>
              <w:t>изложить в следующей редакции:</w:t>
            </w:r>
          </w:p>
        </w:tc>
      </w:tr>
      <w:tr w:rsidR="00FF4F2B" w:rsidRPr="00894DDB" w:rsidTr="00F12B6B"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Источники финансирования муниципальной программы:</w:t>
            </w:r>
          </w:p>
        </w:tc>
        <w:tc>
          <w:tcPr>
            <w:tcW w:w="4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FF4F2B" w:rsidRPr="00F12B6B" w:rsidRDefault="00FF4F2B" w:rsidP="00ED4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4F2B" w:rsidRPr="00F12B6B" w:rsidRDefault="00FF4F2B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Расходы (тыс. руб.)</w:t>
            </w:r>
          </w:p>
        </w:tc>
      </w:tr>
      <w:tr w:rsidR="00FF4F2B" w:rsidRPr="00894DDB" w:rsidTr="00F12B6B">
        <w:tc>
          <w:tcPr>
            <w:tcW w:w="121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2B" w:rsidRPr="00F12B6B" w:rsidRDefault="00FF4F2B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4F2B" w:rsidRPr="00F12B6B" w:rsidRDefault="00FF4F2B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B" w:rsidRPr="00F12B6B" w:rsidRDefault="00FF4F2B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2023год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2B" w:rsidRPr="00F12B6B" w:rsidRDefault="00FF4F2B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F2B" w:rsidRPr="00F12B6B" w:rsidRDefault="00FF4F2B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FF4F2B" w:rsidRPr="00894DDB" w:rsidTr="00F12B6B"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6046E5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67 663,3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14 329,4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450242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19 038,2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B" w:rsidRPr="00F12B6B" w:rsidRDefault="00450242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28 459,2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450242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5 836,5</w:t>
            </w:r>
          </w:p>
        </w:tc>
      </w:tr>
      <w:tr w:rsidR="00FF4F2B" w:rsidRPr="00894DDB" w:rsidTr="00F12B6B"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 xml:space="preserve">Средства бюджета МО </w:t>
            </w:r>
            <w:proofErr w:type="spellStart"/>
            <w:r w:rsidRPr="00F12B6B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F12B6B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6046E5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31 482,9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3 907,7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450242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9 786,4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B" w:rsidRPr="00F12B6B" w:rsidRDefault="00450242" w:rsidP="00301BE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11 952,3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450242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5 836,5</w:t>
            </w:r>
          </w:p>
        </w:tc>
      </w:tr>
      <w:tr w:rsidR="00FF4F2B" w:rsidRPr="00894DDB" w:rsidTr="00F12B6B">
        <w:tc>
          <w:tcPr>
            <w:tcW w:w="1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36 180,4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10 421,7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9 251,8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2B" w:rsidRPr="00F12B6B" w:rsidRDefault="00FF4F2B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16 506,9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F2B" w:rsidRPr="00F12B6B" w:rsidRDefault="00FF4F2B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</w:tbl>
    <w:p w:rsidR="00807820" w:rsidRPr="00894DDB" w:rsidRDefault="00807820" w:rsidP="00807820">
      <w:pPr>
        <w:jc w:val="center"/>
      </w:pPr>
    </w:p>
    <w:p w:rsidR="006B558F" w:rsidRPr="00894DDB" w:rsidRDefault="00F658C4" w:rsidP="00807820">
      <w:r w:rsidRPr="00894DDB">
        <w:t xml:space="preserve">2. В Приложении1  к паспорту муниципальной программы </w:t>
      </w:r>
      <w:r w:rsidR="00B202D9" w:rsidRPr="00B202D9">
        <w:t>«Паспорт подпрограммы»</w:t>
      </w:r>
      <w:r w:rsidR="00B202D9">
        <w:t xml:space="preserve"> </w:t>
      </w:r>
      <w:r w:rsidRPr="00894DDB">
        <w:t xml:space="preserve">строку «Источники финансирования муниципальной программы» </w:t>
      </w:r>
      <w:proofErr w:type="gramStart"/>
      <w:r w:rsidRPr="00894DDB">
        <w:t>:и</w:t>
      </w:r>
      <w:proofErr w:type="gramEnd"/>
      <w:r w:rsidRPr="00894DDB">
        <w:t>зложить в следующей редакции</w:t>
      </w:r>
      <w:r w:rsidR="006B558F">
        <w:t>:</w:t>
      </w:r>
    </w:p>
    <w:tbl>
      <w:tblPr>
        <w:tblW w:w="5118" w:type="pct"/>
        <w:tblLayout w:type="fixed"/>
        <w:tblLook w:val="04A0"/>
      </w:tblPr>
      <w:tblGrid>
        <w:gridCol w:w="1811"/>
        <w:gridCol w:w="2413"/>
        <w:gridCol w:w="1840"/>
        <w:gridCol w:w="2552"/>
        <w:gridCol w:w="642"/>
        <w:gridCol w:w="493"/>
        <w:gridCol w:w="1277"/>
        <w:gridCol w:w="1274"/>
        <w:gridCol w:w="1277"/>
        <w:gridCol w:w="1556"/>
      </w:tblGrid>
      <w:tr w:rsidR="00F12B6B" w:rsidRPr="00894DDB" w:rsidTr="004C3B85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 xml:space="preserve">Источники финансирования подпрограммы      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 xml:space="preserve">Главный распорядитель бюджетных средств     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 xml:space="preserve">Источник финансирования      </w:t>
            </w:r>
          </w:p>
        </w:tc>
        <w:tc>
          <w:tcPr>
            <w:tcW w:w="2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Расходы (тыс. руб.)</w:t>
            </w:r>
          </w:p>
        </w:tc>
      </w:tr>
      <w:tr w:rsidR="00F12B6B" w:rsidRPr="00894DDB" w:rsidTr="004C3B85">
        <w:trPr>
          <w:trHeight w:val="31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 xml:space="preserve">Бюджет Ленинградской области, Бюджет МО </w:t>
            </w:r>
            <w:proofErr w:type="spellStart"/>
            <w:r w:rsidRPr="00F12B6B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F12B6B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 xml:space="preserve">«Развитие сети автомобильных дорог местного значения в муниципальном образовании </w:t>
            </w:r>
            <w:proofErr w:type="spellStart"/>
            <w:r w:rsidRPr="00F12B6B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F12B6B">
              <w:rPr>
                <w:color w:val="000000"/>
                <w:sz w:val="22"/>
                <w:szCs w:val="22"/>
              </w:rPr>
              <w:t xml:space="preserve"> городское поселение»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 xml:space="preserve">Администрация МО </w:t>
            </w:r>
            <w:proofErr w:type="spellStart"/>
            <w:r w:rsidRPr="00F12B6B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F12B6B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2023год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0EC" w:rsidRPr="00F12B6B" w:rsidRDefault="00A540E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C" w:rsidRPr="00F12B6B" w:rsidRDefault="00A540EC" w:rsidP="00A54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40EC" w:rsidRPr="00F12B6B" w:rsidRDefault="00A540E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F12B6B" w:rsidRPr="00894DDB" w:rsidTr="004C3B85"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40EC" w:rsidRPr="00F12B6B" w:rsidRDefault="00A540E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14 329,4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ED405F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19 038,2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ED405F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28 459,2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EC" w:rsidRPr="00F12B6B" w:rsidRDefault="00F41B0E" w:rsidP="00A540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5 836,5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346593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67 663,3</w:t>
            </w:r>
          </w:p>
        </w:tc>
      </w:tr>
      <w:tr w:rsidR="00F12B6B" w:rsidRPr="00894DDB" w:rsidTr="004C3B85"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 xml:space="preserve">Средства бюджета МО </w:t>
            </w:r>
            <w:proofErr w:type="spellStart"/>
            <w:r w:rsidRPr="00F12B6B">
              <w:rPr>
                <w:color w:val="000000"/>
                <w:sz w:val="22"/>
                <w:szCs w:val="22"/>
              </w:rPr>
              <w:t>Назиевское</w:t>
            </w:r>
            <w:proofErr w:type="spellEnd"/>
            <w:r w:rsidRPr="00F12B6B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3 907,7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ED405F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9 786,4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ED405F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11 952,3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EC" w:rsidRPr="00F12B6B" w:rsidRDefault="00F41B0E" w:rsidP="00A540E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i/>
                <w:color w:val="000000"/>
                <w:sz w:val="22"/>
                <w:szCs w:val="22"/>
              </w:rPr>
              <w:t>5 836,5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346593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color w:val="000000"/>
                <w:sz w:val="22"/>
                <w:szCs w:val="22"/>
              </w:rPr>
              <w:t>31 482,9</w:t>
            </w:r>
          </w:p>
        </w:tc>
      </w:tr>
      <w:tr w:rsidR="00F12B6B" w:rsidRPr="00894DDB" w:rsidTr="004C3B85">
        <w:tc>
          <w:tcPr>
            <w:tcW w:w="59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rPr>
                <w:color w:val="000000"/>
                <w:sz w:val="22"/>
                <w:szCs w:val="22"/>
              </w:rPr>
            </w:pPr>
            <w:r w:rsidRPr="00F12B6B">
              <w:rPr>
                <w:color w:val="000000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10 421,7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9 251,8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EC" w:rsidRPr="00F12B6B" w:rsidRDefault="00A540EC" w:rsidP="00ED4DD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i/>
                <w:color w:val="000000"/>
                <w:sz w:val="22"/>
                <w:szCs w:val="22"/>
              </w:rPr>
              <w:t>16 506,9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EC" w:rsidRPr="00F12B6B" w:rsidRDefault="00A540EC" w:rsidP="00A540EC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12B6B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0EC" w:rsidRPr="002D785E" w:rsidRDefault="00A540EC" w:rsidP="002D785E">
            <w:pPr>
              <w:pStyle w:val="af3"/>
              <w:numPr>
                <w:ilvl w:val="0"/>
                <w:numId w:val="17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785E">
              <w:rPr>
                <w:b/>
                <w:bCs/>
                <w:color w:val="000000"/>
                <w:sz w:val="22"/>
                <w:szCs w:val="22"/>
              </w:rPr>
              <w:t>180,4</w:t>
            </w:r>
          </w:p>
        </w:tc>
      </w:tr>
    </w:tbl>
    <w:p w:rsidR="00807820" w:rsidRPr="00894DDB" w:rsidRDefault="00807820" w:rsidP="00807820"/>
    <w:p w:rsidR="00807820" w:rsidRPr="00894DDB" w:rsidRDefault="002D785E" w:rsidP="002D785E">
      <w:pPr>
        <w:jc w:val="both"/>
      </w:pPr>
      <w:r>
        <w:lastRenderedPageBreak/>
        <w:t xml:space="preserve">3. </w:t>
      </w:r>
      <w:r w:rsidR="00F658C4" w:rsidRPr="00894DDB">
        <w:t xml:space="preserve">Приложение </w:t>
      </w:r>
      <w:r w:rsidR="00FE1D7C">
        <w:t>2</w:t>
      </w:r>
      <w:r w:rsidR="00F658C4" w:rsidRPr="00894DDB">
        <w:t xml:space="preserve"> к паспорту муниципальной программы изложить в следующей редакции:</w:t>
      </w:r>
    </w:p>
    <w:tbl>
      <w:tblPr>
        <w:tblW w:w="5000" w:type="pct"/>
        <w:tblLook w:val="04A0"/>
      </w:tblPr>
      <w:tblGrid>
        <w:gridCol w:w="580"/>
        <w:gridCol w:w="1136"/>
        <w:gridCol w:w="727"/>
        <w:gridCol w:w="662"/>
        <w:gridCol w:w="1227"/>
        <w:gridCol w:w="2233"/>
        <w:gridCol w:w="2014"/>
        <w:gridCol w:w="1115"/>
        <w:gridCol w:w="1115"/>
        <w:gridCol w:w="1115"/>
        <w:gridCol w:w="1144"/>
        <w:gridCol w:w="1718"/>
      </w:tblGrid>
      <w:tr w:rsidR="0023660C" w:rsidRPr="00510143" w:rsidTr="0023660C">
        <w:trPr>
          <w:gridAfter w:val="7"/>
          <w:wAfter w:w="3535" w:type="pct"/>
          <w:trHeight w:val="298"/>
        </w:trPr>
        <w:tc>
          <w:tcPr>
            <w:tcW w:w="58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660C" w:rsidRDefault="0023660C" w:rsidP="00F658C4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660C" w:rsidRDefault="0023660C" w:rsidP="00F658C4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3660C" w:rsidRDefault="0023660C" w:rsidP="00F658C4">
            <w:pPr>
              <w:ind w:left="4820" w:hanging="21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660C" w:rsidRPr="00510143" w:rsidTr="0023660C">
        <w:trPr>
          <w:trHeight w:val="1366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78365D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78365D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8365D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8365D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78365D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Объем финансирования мероприятий, всего (рублей)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23660C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23660C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23660C">
            <w:pPr>
              <w:jc w:val="center"/>
              <w:rPr>
                <w:color w:val="000000"/>
                <w:sz w:val="22"/>
                <w:szCs w:val="22"/>
              </w:rPr>
            </w:pPr>
            <w:r w:rsidRPr="009B069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0C" w:rsidRPr="0078365D" w:rsidRDefault="0023660C" w:rsidP="00236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0C" w:rsidRPr="0078365D" w:rsidRDefault="0023660C" w:rsidP="00ED4DD6">
            <w:pPr>
              <w:jc w:val="center"/>
              <w:rPr>
                <w:color w:val="000000"/>
                <w:sz w:val="22"/>
                <w:szCs w:val="22"/>
              </w:rPr>
            </w:pPr>
            <w:r w:rsidRPr="0078365D">
              <w:rPr>
                <w:color w:val="000000"/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23660C" w:rsidRPr="00510143" w:rsidTr="0023660C">
        <w:tc>
          <w:tcPr>
            <w:tcW w:w="1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1</w:t>
            </w:r>
          </w:p>
        </w:tc>
        <w:tc>
          <w:tcPr>
            <w:tcW w:w="630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Проведение ремонтных работ автомобильных дорог общего пользования муниципального образования </w:t>
            </w:r>
            <w:proofErr w:type="spellStart"/>
            <w:r w:rsidRPr="00510143">
              <w:rPr>
                <w:color w:val="000000"/>
                <w:sz w:val="20"/>
                <w:szCs w:val="20"/>
              </w:rPr>
              <w:t>Назиевское</w:t>
            </w:r>
            <w:proofErr w:type="spellEnd"/>
            <w:r w:rsidRPr="00510143">
              <w:rPr>
                <w:color w:val="000000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B0699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C203A7" w:rsidP="00ED4D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5479">
              <w:rPr>
                <w:b/>
                <w:bCs/>
                <w:color w:val="000000" w:themeColor="text1"/>
                <w:sz w:val="22"/>
                <w:szCs w:val="22"/>
              </w:rPr>
              <w:t>52 181,5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5479">
              <w:rPr>
                <w:b/>
                <w:bCs/>
                <w:color w:val="000000" w:themeColor="text1"/>
                <w:sz w:val="22"/>
                <w:szCs w:val="22"/>
              </w:rPr>
              <w:t>14 129,4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D53B4B" w:rsidP="00ED4D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D5479">
              <w:rPr>
                <w:b/>
                <w:bCs/>
                <w:color w:val="000000" w:themeColor="text1"/>
                <w:sz w:val="22"/>
                <w:szCs w:val="22"/>
              </w:rPr>
              <w:t>10 656,4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BA19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</w:t>
            </w:r>
            <w:r w:rsidR="00BA19B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81820">
              <w:rPr>
                <w:b/>
                <w:bCs/>
                <w:color w:val="000000"/>
                <w:sz w:val="22"/>
                <w:szCs w:val="22"/>
              </w:rPr>
              <w:t>59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8182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F621D5" w:rsidRDefault="007B40E7" w:rsidP="00F621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5 636,5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660C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Проведение ремонта </w:t>
            </w:r>
            <w:r>
              <w:rPr>
                <w:color w:val="000000"/>
                <w:sz w:val="20"/>
                <w:szCs w:val="20"/>
              </w:rPr>
              <w:t xml:space="preserve">    3,666  км / 3 666 п.м.  </w:t>
            </w:r>
            <w:r w:rsidRPr="00510143">
              <w:rPr>
                <w:color w:val="000000"/>
                <w:sz w:val="20"/>
                <w:szCs w:val="20"/>
              </w:rPr>
              <w:t>а/дорог</w:t>
            </w: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F0422">
              <w:rPr>
                <w:b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36 180,4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10 421,7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9 251,8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16 506,9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7B40E7" w:rsidP="00F62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F0422">
              <w:rPr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9419CF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16 001,1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C0A4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EC0A4E" w:rsidRPr="005D5479">
              <w:rPr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5D5479">
              <w:rPr>
                <w:b/>
                <w:color w:val="000000" w:themeColor="text1"/>
                <w:sz w:val="20"/>
                <w:szCs w:val="20"/>
              </w:rPr>
              <w:t>07,7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D53B4B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1 404,6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074C0B" w:rsidP="009419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F26BE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419CF">
              <w:rPr>
                <w:b/>
                <w:color w:val="000000"/>
                <w:sz w:val="20"/>
                <w:szCs w:val="20"/>
              </w:rPr>
              <w:t>2</w:t>
            </w:r>
            <w:r w:rsidR="00F26BE4">
              <w:rPr>
                <w:b/>
                <w:color w:val="000000"/>
                <w:sz w:val="20"/>
                <w:szCs w:val="20"/>
              </w:rPr>
              <w:t>52</w:t>
            </w:r>
            <w:r>
              <w:rPr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F621D5" w:rsidRDefault="007B40E7" w:rsidP="00F621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5 636,5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Капитальный ремонт автомобильной дороги  по </w:t>
            </w:r>
            <w:proofErr w:type="gramStart"/>
            <w:r w:rsidRPr="009B0699">
              <w:rPr>
                <w:color w:val="000000"/>
                <w:sz w:val="20"/>
                <w:szCs w:val="20"/>
              </w:rPr>
              <w:t>Комсомольскому</w:t>
            </w:r>
            <w:proofErr w:type="gramEnd"/>
            <w:r w:rsidRPr="009B0699">
              <w:rPr>
                <w:color w:val="000000"/>
                <w:sz w:val="20"/>
                <w:szCs w:val="20"/>
              </w:rPr>
              <w:t xml:space="preserve"> пр. (участок от ул.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Торфянников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к водозаборной скважине)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11 978, 9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11 978, 9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10 421,7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10 421,7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1 557,2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1 557,2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Ремонт участка автомобильной дороги в п. Назия по ул. Луговая от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9B0699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9B0699">
              <w:rPr>
                <w:color w:val="000000"/>
                <w:sz w:val="20"/>
                <w:szCs w:val="20"/>
              </w:rPr>
              <w:t xml:space="preserve"> Школьного пр.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546D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2 397,0</w:t>
            </w:r>
            <w:r w:rsidR="0023660C" w:rsidRPr="005D5479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703126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0EB0">
              <w:rPr>
                <w:color w:val="000000" w:themeColor="text1"/>
                <w:sz w:val="20"/>
                <w:szCs w:val="20"/>
              </w:rPr>
              <w:t>2 397,0</w:t>
            </w:r>
            <w:r w:rsidR="0023660C" w:rsidRPr="00B00EB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2 397,0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00EB0">
              <w:rPr>
                <w:i/>
                <w:color w:val="000000" w:themeColor="text1"/>
                <w:sz w:val="20"/>
                <w:szCs w:val="20"/>
              </w:rPr>
              <w:t>2 397,0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013F9" w:rsidP="002013F9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2013F9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00EB0">
              <w:rPr>
                <w:i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Калинина от ул. Торфяников до кладбища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546D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6 854,8</w:t>
            </w:r>
            <w:r w:rsidR="0023660C" w:rsidRPr="005D5479">
              <w:rPr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703126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0EB0">
              <w:rPr>
                <w:color w:val="000000" w:themeColor="text1"/>
                <w:sz w:val="20"/>
                <w:szCs w:val="20"/>
              </w:rPr>
              <w:t>6 854,8</w:t>
            </w:r>
            <w:r w:rsidR="0023660C" w:rsidRPr="00B00EB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6 854,8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6 854,8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013F9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013F9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 xml:space="preserve">Ремонт участка автомобильной дороги в п. Назия по ул. Есенина от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69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9B0699">
              <w:rPr>
                <w:color w:val="000000"/>
                <w:sz w:val="20"/>
                <w:szCs w:val="20"/>
              </w:rPr>
              <w:t>. до ул. Артёменко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5 903,4  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903</w:t>
            </w:r>
            <w:r>
              <w:rPr>
                <w:color w:val="000000"/>
                <w:sz w:val="20"/>
                <w:szCs w:val="20"/>
              </w:rPr>
              <w:t>,4</w:t>
            </w:r>
            <w:r w:rsidRPr="00FF6284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5 254,0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5 254,0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649,4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649,4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Матросова от Комсомольского пр. до ул. Челюскина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5 205,2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205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4 632,6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4 632,6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572,6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572,6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9B0699">
              <w:rPr>
                <w:color w:val="000000"/>
                <w:sz w:val="20"/>
                <w:szCs w:val="20"/>
              </w:rPr>
              <w:t>Ремонт участка автомобильной дороги в п. Назия по ул. Матросова от ул. Октябрьская до больницы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2 060,4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060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1 833,7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1 833,7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226,7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226,7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78365D">
              <w:rPr>
                <w:color w:val="000000"/>
                <w:sz w:val="20"/>
                <w:szCs w:val="20"/>
              </w:rPr>
              <w:t xml:space="preserve">Ремонт участка  автомобильной дороги в п. Назия по </w:t>
            </w:r>
            <w:proofErr w:type="gramStart"/>
            <w:r w:rsidRPr="0078365D">
              <w:rPr>
                <w:color w:val="000000"/>
                <w:sz w:val="20"/>
                <w:szCs w:val="20"/>
              </w:rPr>
              <w:t>Школьному</w:t>
            </w:r>
            <w:proofErr w:type="gramEnd"/>
            <w:r w:rsidRPr="0078365D">
              <w:rPr>
                <w:color w:val="000000"/>
                <w:sz w:val="20"/>
                <w:szCs w:val="20"/>
              </w:rPr>
              <w:t xml:space="preserve"> пр. от Комсомольского пр. до ул. Луговая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2 255,9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255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2 077,8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2 077,8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178,1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78365D">
              <w:rPr>
                <w:color w:val="000000"/>
                <w:sz w:val="20"/>
                <w:szCs w:val="20"/>
              </w:rPr>
              <w:t xml:space="preserve">Ремонт участка  автомобильной дороги в п. Назия по </w:t>
            </w:r>
            <w:proofErr w:type="gramStart"/>
            <w:r w:rsidRPr="0078365D">
              <w:rPr>
                <w:color w:val="000000"/>
                <w:sz w:val="20"/>
                <w:szCs w:val="20"/>
              </w:rPr>
              <w:t>Школьному</w:t>
            </w:r>
            <w:proofErr w:type="gramEnd"/>
            <w:r w:rsidRPr="0078365D">
              <w:rPr>
                <w:color w:val="000000"/>
                <w:sz w:val="20"/>
                <w:szCs w:val="20"/>
              </w:rPr>
              <w:t xml:space="preserve"> пр. от Октябрьская до ул. Кирова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color w:val="000000" w:themeColor="text1"/>
                <w:sz w:val="20"/>
                <w:szCs w:val="20"/>
              </w:rPr>
              <w:t>3 122,2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FF6284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FF628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F6284">
              <w:rPr>
                <w:color w:val="000000"/>
                <w:sz w:val="20"/>
                <w:szCs w:val="20"/>
              </w:rPr>
              <w:t>122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2 778,8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2 778,8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343,4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3F0422" w:rsidRDefault="0023660C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343,4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DC658D">
        <w:trPr>
          <w:trHeight w:val="481"/>
        </w:trPr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78365D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Ремонт УДС на территории </w:t>
            </w:r>
            <w:proofErr w:type="spellStart"/>
            <w:r w:rsidRPr="00510143">
              <w:rPr>
                <w:color w:val="000000"/>
                <w:sz w:val="20"/>
                <w:szCs w:val="20"/>
              </w:rPr>
              <w:t>Назиевского</w:t>
            </w:r>
            <w:proofErr w:type="spellEnd"/>
            <w:r w:rsidRPr="00510143">
              <w:rPr>
                <w:color w:val="000000"/>
                <w:sz w:val="20"/>
                <w:szCs w:val="20"/>
              </w:rPr>
              <w:t xml:space="preserve"> ГП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0B81" w:rsidP="00ED4DD6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bCs/>
                <w:iCs/>
                <w:color w:val="000000" w:themeColor="text1"/>
                <w:sz w:val="20"/>
                <w:szCs w:val="20"/>
              </w:rPr>
              <w:t>8 964,0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C94BF9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0EB0">
              <w:rPr>
                <w:color w:val="000000" w:themeColor="text1"/>
                <w:sz w:val="20"/>
                <w:szCs w:val="20"/>
              </w:rPr>
              <w:t>115,4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486056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B00EB0">
              <w:rPr>
                <w:color w:val="000000"/>
                <w:sz w:val="20"/>
                <w:szCs w:val="20"/>
              </w:rPr>
              <w:t>3 212,1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0C" w:rsidRPr="00B00EB0" w:rsidRDefault="00486056" w:rsidP="00DC658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00EB0">
              <w:rPr>
                <w:i/>
                <w:color w:val="000000"/>
                <w:sz w:val="20"/>
                <w:szCs w:val="20"/>
              </w:rPr>
              <w:t>5 636,5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DC658D">
        <w:trPr>
          <w:trHeight w:val="276"/>
        </w:trPr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right"/>
              <w:rPr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0B81" w:rsidP="00ED4DD6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D5479">
              <w:rPr>
                <w:bCs/>
                <w:i/>
                <w:iCs/>
                <w:color w:val="000000" w:themeColor="text1"/>
                <w:sz w:val="20"/>
                <w:szCs w:val="20"/>
              </w:rPr>
              <w:t>8 964,0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C94BF9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00EB0">
              <w:rPr>
                <w:i/>
                <w:color w:val="000000" w:themeColor="text1"/>
                <w:sz w:val="20"/>
                <w:szCs w:val="20"/>
              </w:rPr>
              <w:t>115,4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486056" w:rsidP="00ED4DD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00EB0">
              <w:rPr>
                <w:i/>
                <w:color w:val="000000"/>
                <w:sz w:val="20"/>
                <w:szCs w:val="20"/>
              </w:rPr>
              <w:t>3 212,1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0C" w:rsidRPr="00B00EB0" w:rsidRDefault="00486056" w:rsidP="00DC658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B00EB0">
              <w:rPr>
                <w:i/>
                <w:color w:val="000000"/>
                <w:sz w:val="20"/>
                <w:szCs w:val="20"/>
              </w:rPr>
              <w:t>5 636,5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DC658D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>Приобретение сыпучих материалов для ремонта дорог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0B81" w:rsidP="00ED4DD6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bCs/>
                <w:iCs/>
                <w:color w:val="000000" w:themeColor="text1"/>
                <w:sz w:val="20"/>
                <w:szCs w:val="20"/>
              </w:rPr>
              <w:t>3 439,7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D5479"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C8590B" w:rsidP="00ED4D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00EB0">
              <w:rPr>
                <w:color w:val="000000" w:themeColor="text1"/>
                <w:sz w:val="20"/>
                <w:szCs w:val="20"/>
              </w:rPr>
              <w:t>1 289,2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DC658D" w:rsidP="00DC658D">
            <w:pPr>
              <w:jc w:val="center"/>
              <w:rPr>
                <w:i/>
                <w:sz w:val="20"/>
                <w:szCs w:val="20"/>
              </w:rPr>
            </w:pPr>
            <w:r w:rsidRPr="00B00EB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0C" w:rsidRPr="00DC658D" w:rsidRDefault="00DC658D" w:rsidP="00DC658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658D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DC658D">
        <w:trPr>
          <w:trHeight w:val="284"/>
        </w:trPr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right"/>
              <w:rPr>
                <w:color w:val="000000"/>
                <w:sz w:val="20"/>
                <w:szCs w:val="2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0B81" w:rsidP="00ED4DD6">
            <w:pPr>
              <w:jc w:val="center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5D5479">
              <w:rPr>
                <w:bCs/>
                <w:i/>
                <w:iCs/>
                <w:color w:val="000000" w:themeColor="text1"/>
                <w:sz w:val="20"/>
                <w:szCs w:val="20"/>
              </w:rPr>
              <w:t>3 439,7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i/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C8590B" w:rsidP="00ED4DD6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B00EB0">
              <w:rPr>
                <w:i/>
                <w:color w:val="000000" w:themeColor="text1"/>
                <w:sz w:val="20"/>
                <w:szCs w:val="20"/>
              </w:rPr>
              <w:t>1 289,2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DC658D" w:rsidP="00DC658D">
            <w:pPr>
              <w:jc w:val="center"/>
              <w:rPr>
                <w:i/>
                <w:sz w:val="20"/>
                <w:szCs w:val="20"/>
              </w:rPr>
            </w:pPr>
            <w:r w:rsidRPr="00B00EB0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60C" w:rsidRPr="00DC658D" w:rsidRDefault="00DC658D" w:rsidP="00DC658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DC658D">
              <w:rPr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c>
          <w:tcPr>
            <w:tcW w:w="1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right"/>
              <w:rPr>
                <w:b/>
                <w:bCs/>
                <w:color w:val="000000"/>
              </w:rPr>
            </w:pPr>
            <w:r w:rsidRPr="005101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0B81" w:rsidP="00ED4D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bCs/>
                <w:color w:val="000000" w:themeColor="text1"/>
                <w:sz w:val="20"/>
                <w:szCs w:val="20"/>
              </w:rPr>
              <w:t>15 481,8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EE0B02" w:rsidP="00ED4D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00EB0">
              <w:rPr>
                <w:b/>
                <w:bCs/>
                <w:color w:val="000000" w:themeColor="text1"/>
                <w:sz w:val="20"/>
                <w:szCs w:val="20"/>
              </w:rPr>
              <w:t>8 381,8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EE0B02" w:rsidP="00EE0B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0EB0">
              <w:rPr>
                <w:b/>
                <w:bCs/>
                <w:color w:val="000000"/>
                <w:sz w:val="20"/>
                <w:szCs w:val="20"/>
              </w:rPr>
              <w:t>6 7</w:t>
            </w:r>
            <w:r w:rsidR="0023660C" w:rsidRPr="00B00EB0">
              <w:rPr>
                <w:b/>
                <w:bCs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9A03B8" w:rsidRDefault="009A03B8" w:rsidP="009A0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3B8">
              <w:rPr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23660C">
        <w:trPr>
          <w:trHeight w:val="250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right"/>
              <w:rPr>
                <w:b/>
                <w:bCs/>
                <w:color w:val="000000"/>
              </w:rPr>
            </w:pPr>
            <w:r w:rsidRPr="003F0422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0B81" w:rsidP="00ED4DD6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bCs/>
                <w:i/>
                <w:color w:val="000000" w:themeColor="text1"/>
                <w:sz w:val="20"/>
                <w:szCs w:val="20"/>
              </w:rPr>
              <w:t>15 481,8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bCs/>
                <w:i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EE0B02" w:rsidP="00ED4DD6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00EB0">
              <w:rPr>
                <w:bCs/>
                <w:i/>
                <w:color w:val="000000" w:themeColor="text1"/>
                <w:sz w:val="20"/>
                <w:szCs w:val="20"/>
              </w:rPr>
              <w:t>8 381,8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EE0B02" w:rsidP="00EE0B02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00EB0">
              <w:rPr>
                <w:bCs/>
                <w:i/>
                <w:color w:val="000000"/>
                <w:sz w:val="20"/>
                <w:szCs w:val="20"/>
              </w:rPr>
              <w:t>6 7</w:t>
            </w:r>
            <w:r w:rsidR="0023660C" w:rsidRPr="00B00EB0">
              <w:rPr>
                <w:bCs/>
                <w:i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60C" w:rsidRPr="009A03B8" w:rsidRDefault="009A03B8" w:rsidP="009A03B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A03B8">
              <w:rPr>
                <w:i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660C" w:rsidRPr="00510143" w:rsidRDefault="0023660C" w:rsidP="00ED4DD6">
            <w:pPr>
              <w:rPr>
                <w:color w:val="000000"/>
                <w:sz w:val="20"/>
                <w:szCs w:val="20"/>
              </w:rPr>
            </w:pPr>
          </w:p>
        </w:tc>
      </w:tr>
      <w:tr w:rsidR="0023660C" w:rsidRPr="00510143" w:rsidTr="00C32FCB">
        <w:tc>
          <w:tcPr>
            <w:tcW w:w="1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</w:rPr>
            </w:pPr>
            <w:r w:rsidRPr="00510143">
              <w:rPr>
                <w:color w:val="000000"/>
              </w:rPr>
              <w:t>2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660C" w:rsidRPr="00510143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9B0699" w:rsidRDefault="0023660C" w:rsidP="00ED4D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B0699">
              <w:rPr>
                <w:bCs/>
                <w:color w:val="000000"/>
                <w:sz w:val="22"/>
                <w:szCs w:val="22"/>
              </w:rPr>
              <w:t>Составление дефектных ведомостей, экспертиза проектно-сметной документации, осуществление строительного контроля по ремонту дорог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0B81" w:rsidP="00ED4D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5479">
              <w:rPr>
                <w:b/>
                <w:bCs/>
                <w:color w:val="000000" w:themeColor="text1"/>
                <w:sz w:val="20"/>
                <w:szCs w:val="20"/>
              </w:rPr>
              <w:t>15 481,8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C32FC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D5479">
              <w:rPr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DD78AE" w:rsidP="00C32FC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00EB0">
              <w:rPr>
                <w:bCs/>
                <w:color w:val="000000" w:themeColor="text1"/>
                <w:sz w:val="20"/>
                <w:szCs w:val="20"/>
              </w:rPr>
              <w:t>8 381,8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DD78AE" w:rsidP="00C32F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00EB0">
              <w:rPr>
                <w:bCs/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FCB" w:rsidRDefault="00C32FCB" w:rsidP="00C32FC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339B" w:rsidRPr="00C32FCB" w:rsidRDefault="0032339B" w:rsidP="00C32FCB">
            <w:pPr>
              <w:jc w:val="center"/>
              <w:rPr>
                <w:color w:val="000000"/>
                <w:sz w:val="20"/>
                <w:szCs w:val="20"/>
              </w:rPr>
            </w:pPr>
            <w:r w:rsidRPr="00C32FCB">
              <w:rPr>
                <w:color w:val="000000"/>
                <w:sz w:val="20"/>
                <w:szCs w:val="20"/>
              </w:rPr>
              <w:t>200,0</w:t>
            </w:r>
          </w:p>
          <w:p w:rsidR="0032339B" w:rsidRPr="00C32FCB" w:rsidRDefault="0032339B" w:rsidP="00C32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10143" w:rsidRDefault="0023660C" w:rsidP="00C32FCB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color w:val="000000"/>
                <w:sz w:val="20"/>
                <w:szCs w:val="20"/>
              </w:rPr>
              <w:t xml:space="preserve">Оформление ПСД, осуществление надзорной деятельности </w:t>
            </w:r>
          </w:p>
        </w:tc>
      </w:tr>
      <w:tr w:rsidR="0023660C" w:rsidRPr="00E775AF" w:rsidTr="0032339B">
        <w:trPr>
          <w:trHeight w:val="188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center"/>
              <w:rPr>
                <w:color w:val="000000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660C" w:rsidRPr="00E775AF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775AF">
              <w:rPr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F50B81" w:rsidP="00ED4DD6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bCs/>
                <w:i/>
                <w:color w:val="000000" w:themeColor="text1"/>
                <w:sz w:val="20"/>
                <w:szCs w:val="20"/>
              </w:rPr>
              <w:t>15 481,8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5D5479" w:rsidRDefault="0023660C" w:rsidP="00ED4DD6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5D5479">
              <w:rPr>
                <w:bCs/>
                <w:i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3F2AAC" w:rsidP="00ED4DD6">
            <w:pPr>
              <w:jc w:val="center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B00EB0">
              <w:rPr>
                <w:bCs/>
                <w:i/>
                <w:color w:val="000000" w:themeColor="text1"/>
                <w:sz w:val="20"/>
                <w:szCs w:val="20"/>
              </w:rPr>
              <w:t>8 381,8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B00EB0" w:rsidRDefault="003F2AAC" w:rsidP="003F2AAC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00EB0">
              <w:rPr>
                <w:bCs/>
                <w:i/>
                <w:color w:val="000000"/>
                <w:sz w:val="20"/>
                <w:szCs w:val="20"/>
              </w:rPr>
              <w:t>6 7</w:t>
            </w:r>
            <w:r w:rsidR="0023660C" w:rsidRPr="00B00EB0">
              <w:rPr>
                <w:bCs/>
                <w:i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3660C" w:rsidRPr="00E775AF" w:rsidRDefault="0032339B" w:rsidP="00ED4D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60C" w:rsidRPr="00E775AF" w:rsidRDefault="0023660C" w:rsidP="00ED4D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339B" w:rsidRPr="00E775AF" w:rsidTr="0032339B"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5AF">
              <w:rPr>
                <w:b/>
                <w:bCs/>
                <w:color w:val="000000"/>
                <w:sz w:val="28"/>
                <w:szCs w:val="28"/>
              </w:rPr>
              <w:t>ИТОГО по подпрограмме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C94BF9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67 663,3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75AF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 329,4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B00EB0" w:rsidRDefault="00D05EDF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EB0">
              <w:rPr>
                <w:b/>
                <w:bCs/>
                <w:color w:val="000000"/>
                <w:sz w:val="22"/>
                <w:szCs w:val="22"/>
              </w:rPr>
              <w:t>19 038,2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B00EB0" w:rsidRDefault="001E6916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EB0">
              <w:rPr>
                <w:b/>
                <w:bCs/>
                <w:color w:val="000000"/>
                <w:sz w:val="22"/>
                <w:szCs w:val="22"/>
              </w:rPr>
              <w:t>28 459,2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2339B" w:rsidRPr="00E775AF" w:rsidRDefault="001E6916" w:rsidP="00ED4D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5 836,5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5A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2339B" w:rsidRPr="00E775AF" w:rsidTr="0032339B">
        <w:trPr>
          <w:trHeight w:val="296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средства областного бюджета Ленинградской области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36 180,4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10 421,7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B00EB0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0EB0">
              <w:rPr>
                <w:b/>
                <w:i/>
                <w:color w:val="000000"/>
                <w:sz w:val="20"/>
                <w:szCs w:val="20"/>
              </w:rPr>
              <w:t>9 251,8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B00EB0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0EB0">
              <w:rPr>
                <w:b/>
                <w:i/>
                <w:color w:val="000000"/>
                <w:sz w:val="20"/>
                <w:szCs w:val="20"/>
              </w:rPr>
              <w:t>16 506,9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339B" w:rsidRPr="00510143" w:rsidTr="0032339B">
        <w:trPr>
          <w:trHeight w:val="438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775AF">
              <w:rPr>
                <w:b/>
                <w:i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C94BF9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31 482,9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E775AF" w:rsidRDefault="0032339B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3 907,7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B00EB0" w:rsidRDefault="00D05EDF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0EB0">
              <w:rPr>
                <w:b/>
                <w:i/>
                <w:color w:val="000000"/>
                <w:sz w:val="20"/>
                <w:szCs w:val="20"/>
              </w:rPr>
              <w:t>9</w:t>
            </w:r>
            <w:r w:rsidR="00354122" w:rsidRPr="00B00EB0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B00EB0">
              <w:rPr>
                <w:b/>
                <w:i/>
                <w:color w:val="000000"/>
                <w:sz w:val="20"/>
                <w:szCs w:val="20"/>
              </w:rPr>
              <w:t>786,4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9B" w:rsidRPr="00B00EB0" w:rsidRDefault="0089037F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0EB0">
              <w:rPr>
                <w:b/>
                <w:i/>
                <w:color w:val="000000"/>
                <w:sz w:val="20"/>
                <w:szCs w:val="20"/>
              </w:rPr>
              <w:t>11 952,3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9B" w:rsidRPr="00750160" w:rsidRDefault="0089037F" w:rsidP="00ED4DD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5 836,5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339B" w:rsidRPr="00510143" w:rsidRDefault="0032339B" w:rsidP="00ED4D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07820" w:rsidRDefault="00807820" w:rsidP="008078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7820" w:rsidRPr="00482AD0" w:rsidRDefault="00EF613D" w:rsidP="00EF613D">
      <w:pPr>
        <w:pStyle w:val="ConsPlusNormal"/>
        <w:ind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F61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613D">
        <w:rPr>
          <w:rFonts w:ascii="Times New Roman" w:hAnsi="Times New Roman" w:cs="Times New Roman"/>
          <w:sz w:val="24"/>
          <w:szCs w:val="24"/>
        </w:rPr>
        <w:t xml:space="preserve"> к паспорту муниципальной программы «План реализации муниципальной программы» изложить в следующей редакции</w:t>
      </w:r>
    </w:p>
    <w:p w:rsidR="00EF613D" w:rsidRDefault="00EF613D" w:rsidP="0080782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</w:rPr>
      </w:pPr>
    </w:p>
    <w:p w:rsidR="00807820" w:rsidRPr="00F105E3" w:rsidRDefault="00807820" w:rsidP="00807820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</w:rPr>
      </w:pPr>
      <w:r w:rsidRPr="00F105E3">
        <w:rPr>
          <w:rFonts w:eastAsiaTheme="minorEastAsia"/>
          <w:b/>
          <w:color w:val="000000" w:themeColor="text1"/>
        </w:rPr>
        <w:t xml:space="preserve">План реализации муниципальной программы  </w:t>
      </w:r>
    </w:p>
    <w:p w:rsidR="00807820" w:rsidRPr="00C52CC8" w:rsidRDefault="00807820" w:rsidP="00807820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52CC8">
        <w:rPr>
          <w:rFonts w:eastAsiaTheme="minorEastAsia"/>
          <w:b/>
          <w:color w:val="000000" w:themeColor="text1"/>
        </w:rPr>
        <w:t xml:space="preserve">"Совершенствование и развитие улично-дорожной сети в муниципальном образовании </w:t>
      </w:r>
      <w:proofErr w:type="spellStart"/>
      <w:r w:rsidRPr="00C52CC8">
        <w:rPr>
          <w:rFonts w:eastAsiaTheme="minorEastAsia"/>
          <w:b/>
          <w:color w:val="000000" w:themeColor="text1"/>
        </w:rPr>
        <w:t>Назиевское</w:t>
      </w:r>
      <w:proofErr w:type="spellEnd"/>
      <w:r w:rsidRPr="00C52CC8">
        <w:rPr>
          <w:rFonts w:eastAsiaTheme="minorEastAsia"/>
          <w:b/>
          <w:color w:val="000000" w:themeColor="text1"/>
        </w:rPr>
        <w:t xml:space="preserve"> городское поселение Кировского муниципального района Ленинградской области"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1"/>
        <w:gridCol w:w="1928"/>
        <w:gridCol w:w="1631"/>
        <w:gridCol w:w="1481"/>
        <w:gridCol w:w="1343"/>
        <w:gridCol w:w="1440"/>
      </w:tblGrid>
      <w:tr w:rsidR="00807820" w:rsidRPr="00C52CC8" w:rsidTr="00E5774D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Годы реализации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07820" w:rsidRPr="00C52CC8" w:rsidTr="00E5774D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Местный </w:t>
            </w:r>
          </w:p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бюджет</w:t>
            </w:r>
          </w:p>
        </w:tc>
      </w:tr>
      <w:tr w:rsidR="00807820" w:rsidRPr="00C52CC8" w:rsidTr="00DD77BE">
        <w:trPr>
          <w:trHeight w:val="131"/>
        </w:trPr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ED4DD6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ED4DD6" w:rsidRPr="00C52CC8" w:rsidTr="00E5774D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 xml:space="preserve">Муниципальная программа </w:t>
            </w:r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"Совершенствование и развитие улично-дорожной сети в муниципальном образовании </w:t>
            </w:r>
            <w:proofErr w:type="spellStart"/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b/>
                <w:color w:val="000000" w:themeColor="text1"/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области"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ED4DD6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ED4DD6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4DD6">
              <w:rPr>
                <w:rFonts w:eastAsiaTheme="minorEastAsia"/>
                <w:b/>
                <w:sz w:val="20"/>
                <w:szCs w:val="20"/>
              </w:rPr>
              <w:t>14 329,4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4DD6">
              <w:rPr>
                <w:rFonts w:eastAsiaTheme="minorEastAsia"/>
                <w:sz w:val="20"/>
                <w:szCs w:val="20"/>
              </w:rPr>
              <w:t>3 907,7</w:t>
            </w:r>
          </w:p>
        </w:tc>
      </w:tr>
      <w:tr w:rsidR="00ED4DD6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D6" w:rsidRPr="00ED4DD6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4357C7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19 038,2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4357C7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9 786,4</w:t>
            </w:r>
          </w:p>
        </w:tc>
      </w:tr>
      <w:tr w:rsidR="00ED4DD6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D6" w:rsidRPr="00F27249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DD6" w:rsidRPr="00F27249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9B50B9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28 459,2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9B50B9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11 952,3</w:t>
            </w:r>
          </w:p>
        </w:tc>
      </w:tr>
      <w:tr w:rsidR="00ED4DD6" w:rsidRPr="00F27249" w:rsidTr="00E5774D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ED4DD6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746A5B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5 836,5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D6" w:rsidRPr="00F27249" w:rsidRDefault="00746A5B" w:rsidP="00ED4DD6">
            <w:pPr>
              <w:spacing w:after="200" w:line="276" w:lineRule="auto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5 836,5</w:t>
            </w:r>
          </w:p>
        </w:tc>
      </w:tr>
      <w:tr w:rsidR="00807820" w:rsidRPr="00F27249" w:rsidTr="00E5774D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F27249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F27249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F27249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F27249" w:rsidRDefault="00B91782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67 663,3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F27249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36 180,4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F27249" w:rsidRDefault="00B91782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31 482,9</w:t>
            </w:r>
          </w:p>
        </w:tc>
      </w:tr>
      <w:tr w:rsidR="00807820" w:rsidRPr="00F27249" w:rsidTr="00DD77BE">
        <w:trPr>
          <w:trHeight w:val="2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F27249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</w:tr>
      <w:tr w:rsidR="00C748DD" w:rsidRPr="00F27249" w:rsidTr="00E5774D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 xml:space="preserve">Мероприятия, направленные на достижение цели федерального проекта «Дорожная сеть»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1 557,2</w:t>
            </w:r>
          </w:p>
        </w:tc>
      </w:tr>
      <w:tr w:rsidR="00C748DD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E35B33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9 251,8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E35B33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</w:tr>
      <w:tr w:rsidR="00C748DD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2 040,2</w:t>
            </w:r>
          </w:p>
        </w:tc>
      </w:tr>
      <w:tr w:rsidR="00C748DD" w:rsidRPr="00F27249" w:rsidTr="00E5774D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i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</w:tr>
      <w:tr w:rsidR="002C2D6E" w:rsidRPr="00F27249" w:rsidTr="00E5774D">
        <w:tc>
          <w:tcPr>
            <w:tcW w:w="3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sz w:val="22"/>
                <w:szCs w:val="22"/>
              </w:rPr>
            </w:pPr>
            <w:r w:rsidRPr="00F27249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40 897,6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36 180,4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4 717,2</w:t>
            </w:r>
          </w:p>
        </w:tc>
      </w:tr>
      <w:tr w:rsidR="00C748DD" w:rsidRPr="00F27249" w:rsidTr="00E5774D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1.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5C0859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1 119,8</w:t>
            </w:r>
          </w:p>
        </w:tc>
      </w:tr>
      <w:tr w:rsidR="00C748DD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E35B33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9 251,8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5C0859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</w:tr>
      <w:tr w:rsidR="00C748DD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2 040,2</w:t>
            </w:r>
          </w:p>
        </w:tc>
      </w:tr>
      <w:tr w:rsidR="00C748DD" w:rsidRPr="00F27249" w:rsidTr="00E5774D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C748DD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DD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0,0</w:t>
            </w:r>
          </w:p>
        </w:tc>
      </w:tr>
      <w:tr w:rsidR="00C742E5" w:rsidRPr="00F27249" w:rsidTr="00E5774D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ind w:left="142" w:firstLine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11 978,9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10 421,7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1 557,2</w:t>
            </w:r>
          </w:p>
        </w:tc>
      </w:tr>
      <w:tr w:rsidR="00C742E5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0A6A0F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9 251,8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9 251,8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C" w:rsidRPr="00F27249" w:rsidRDefault="000A6A0F" w:rsidP="00F272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C742E5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18 547,1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16 506,9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2 040,2</w:t>
            </w:r>
          </w:p>
        </w:tc>
      </w:tr>
      <w:tr w:rsidR="00C742E5" w:rsidRPr="00F27249" w:rsidTr="00E5774D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C74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807820" w:rsidRPr="00F27249" w:rsidTr="00E5774D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20" w:rsidRPr="00F27249" w:rsidRDefault="00807820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Комплекс процессных мероприятий</w:t>
            </w:r>
          </w:p>
        </w:tc>
      </w:tr>
      <w:tr w:rsidR="00C742E5" w:rsidRPr="00F27249" w:rsidTr="00E5774D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Комплекс процессных мероприятий № 1</w:t>
            </w:r>
          </w:p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i/>
                <w:sz w:val="20"/>
                <w:szCs w:val="20"/>
              </w:rPr>
              <w:t>«Содержание, капитальный ремонт и ремонт автомобильных дорог местного значения и искусственных сооружений на них»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2 350,5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2 350,5</w:t>
            </w:r>
          </w:p>
        </w:tc>
      </w:tr>
      <w:tr w:rsidR="00C742E5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E02049" w:rsidP="00E020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9 786,4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E02049" w:rsidP="00E020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9 786,4</w:t>
            </w:r>
          </w:p>
        </w:tc>
      </w:tr>
      <w:tr w:rsidR="00C742E5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713538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9 912,1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713538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9 912,1</w:t>
            </w:r>
          </w:p>
        </w:tc>
      </w:tr>
      <w:tr w:rsidR="00C742E5" w:rsidRPr="00F27249" w:rsidTr="00E5774D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C742E5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713538" w:rsidP="002E0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5 836,5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E5" w:rsidRPr="00F27249" w:rsidRDefault="00713538" w:rsidP="002E0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5 836,5</w:t>
            </w:r>
          </w:p>
        </w:tc>
      </w:tr>
      <w:tr w:rsidR="002C2D6E" w:rsidRPr="00F27249" w:rsidTr="00E5774D">
        <w:tc>
          <w:tcPr>
            <w:tcW w:w="354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2E0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13 561,0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2E01F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13 561,0</w:t>
            </w:r>
          </w:p>
        </w:tc>
      </w:tr>
      <w:tr w:rsidR="002C2D6E" w:rsidRPr="00F27249" w:rsidTr="00E5774D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1. Ремонт автомобильных дорог общего пользования местного значения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F27249" w:rsidTr="00E5774D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2. Мероприятия по составлению дефектных ведомостей, экспертиза проектно-сметной документации, осуществление строительного контроля по ремонту дорог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A66238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8 381,8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C" w:rsidRPr="00F27249" w:rsidRDefault="00A66238" w:rsidP="00F272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8 381,8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A66238" w:rsidP="00A662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6 7</w:t>
            </w:r>
            <w:r w:rsidR="002C2D6E" w:rsidRPr="00F27249">
              <w:rPr>
                <w:rFonts w:eastAsiaTheme="minorEastAsia"/>
                <w:b/>
                <w:sz w:val="20"/>
                <w:szCs w:val="20"/>
              </w:rPr>
              <w:t>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A66238" w:rsidP="00A662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6 7</w:t>
            </w:r>
            <w:r w:rsidR="002C2D6E" w:rsidRPr="00F27249">
              <w:rPr>
                <w:rFonts w:eastAsiaTheme="minorEastAsia"/>
                <w:sz w:val="20"/>
                <w:szCs w:val="20"/>
              </w:rPr>
              <w:t>00,0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200,0</w:t>
            </w:r>
          </w:p>
        </w:tc>
      </w:tr>
      <w:tr w:rsidR="002C2D6E" w:rsidRPr="00F27249" w:rsidTr="00E5774D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3. Мероприятия по ремонту дорог местного значения и искусственных сооружений на них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F944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F944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F944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CA3181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115,4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CA3181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115,4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E37238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3 212,1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E37238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3 212,1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E37238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5 636,5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E37238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5 636,5</w:t>
            </w:r>
          </w:p>
        </w:tc>
      </w:tr>
      <w:tr w:rsidR="002C2D6E" w:rsidRPr="00F27249" w:rsidTr="00E5774D">
        <w:tc>
          <w:tcPr>
            <w:tcW w:w="23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 xml:space="preserve">4. Приобретение сыпучих материалов для проведения ремонтных работ </w:t>
            </w:r>
            <w:r w:rsidRPr="00F27249">
              <w:rPr>
                <w:rFonts w:eastAsiaTheme="minorEastAsia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F27249">
              <w:rPr>
                <w:rFonts w:eastAsiaTheme="minorEastAsia"/>
                <w:sz w:val="20"/>
                <w:szCs w:val="20"/>
              </w:rPr>
              <w:lastRenderedPageBreak/>
              <w:t>Назиевское</w:t>
            </w:r>
            <w:proofErr w:type="spellEnd"/>
            <w:r w:rsidRPr="00F27249">
              <w:rPr>
                <w:rFonts w:eastAsiaTheme="minorEastAsia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2 150,5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6B55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2 150,5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CA3181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1 289,2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3C" w:rsidRPr="00F27249" w:rsidRDefault="00CA3181" w:rsidP="00F2724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1289,2</w:t>
            </w:r>
          </w:p>
        </w:tc>
      </w:tr>
      <w:tr w:rsidR="002C2D6E" w:rsidRPr="00F27249" w:rsidTr="00E5774D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i/>
                <w:sz w:val="20"/>
                <w:szCs w:val="20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  <w:tr w:rsidR="002C2D6E" w:rsidRPr="00C52CC8" w:rsidTr="00E5774D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i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2025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27249">
              <w:rPr>
                <w:rFonts w:eastAsiaTheme="minorEastAsia"/>
                <w:b/>
                <w:sz w:val="20"/>
                <w:szCs w:val="20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F27249" w:rsidRDefault="002C2D6E" w:rsidP="002C2D6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E" w:rsidRPr="00ED4DD6" w:rsidRDefault="002C2D6E" w:rsidP="00ED4DD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F27249">
              <w:rPr>
                <w:rFonts w:eastAsiaTheme="minorEastAsia"/>
                <w:sz w:val="20"/>
                <w:szCs w:val="20"/>
              </w:rPr>
              <w:t>0,0</w:t>
            </w:r>
          </w:p>
        </w:tc>
      </w:tr>
    </w:tbl>
    <w:p w:rsidR="00807820" w:rsidRDefault="00807820" w:rsidP="00807820">
      <w:pPr>
        <w:rPr>
          <w:sz w:val="28"/>
          <w:szCs w:val="28"/>
        </w:rPr>
      </w:pPr>
    </w:p>
    <w:p w:rsidR="000370A0" w:rsidRDefault="000370A0" w:rsidP="00B54871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</w:rPr>
      </w:pPr>
    </w:p>
    <w:sectPr w:rsidR="000370A0" w:rsidSect="00103AA7">
      <w:footerReference w:type="even" r:id="rId13"/>
      <w:footerReference w:type="default" r:id="rId14"/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B0" w:rsidRDefault="00B00EB0">
      <w:r>
        <w:separator/>
      </w:r>
    </w:p>
  </w:endnote>
  <w:endnote w:type="continuationSeparator" w:id="0">
    <w:p w:rsidR="00B00EB0" w:rsidRDefault="00B0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0" w:rsidRDefault="00A81D75" w:rsidP="00703EB1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E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EB0" w:rsidRDefault="00B00EB0" w:rsidP="00703EB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0" w:rsidRDefault="00B00EB0" w:rsidP="00703EB1">
    <w:pPr>
      <w:pStyle w:val="af"/>
      <w:framePr w:wrap="around" w:vAnchor="text" w:hAnchor="margin" w:xAlign="right" w:y="1"/>
      <w:rPr>
        <w:rStyle w:val="aa"/>
      </w:rPr>
    </w:pPr>
  </w:p>
  <w:p w:rsidR="00B00EB0" w:rsidRDefault="00B00EB0" w:rsidP="00703EB1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0" w:rsidRDefault="00A81D75" w:rsidP="00703EB1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00EB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0EB0" w:rsidRDefault="00B00EB0" w:rsidP="00703EB1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EB0" w:rsidRDefault="00B00EB0" w:rsidP="00703EB1">
    <w:pPr>
      <w:pStyle w:val="af"/>
      <w:framePr w:wrap="around" w:vAnchor="text" w:hAnchor="margin" w:xAlign="right" w:y="1"/>
      <w:rPr>
        <w:rStyle w:val="aa"/>
      </w:rPr>
    </w:pPr>
  </w:p>
  <w:p w:rsidR="00B00EB0" w:rsidRDefault="00B00EB0" w:rsidP="00703EB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B0" w:rsidRDefault="00B00EB0">
      <w:r>
        <w:separator/>
      </w:r>
    </w:p>
  </w:footnote>
  <w:footnote w:type="continuationSeparator" w:id="0">
    <w:p w:rsidR="00B00EB0" w:rsidRDefault="00B0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5AF2"/>
    <w:multiLevelType w:val="hybridMultilevel"/>
    <w:tmpl w:val="D04A356C"/>
    <w:lvl w:ilvl="0" w:tplc="95E4B6DA">
      <w:start w:val="1"/>
      <w:numFmt w:val="decimal"/>
      <w:lvlText w:val="%1."/>
      <w:lvlJc w:val="left"/>
      <w:pPr>
        <w:ind w:left="580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0C5E6B"/>
    <w:multiLevelType w:val="hybridMultilevel"/>
    <w:tmpl w:val="B7C2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071C"/>
    <w:multiLevelType w:val="hybridMultilevel"/>
    <w:tmpl w:val="6FA45B74"/>
    <w:lvl w:ilvl="0" w:tplc="95E4B6D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36334A"/>
    <w:multiLevelType w:val="multilevel"/>
    <w:tmpl w:val="A7D63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459D7"/>
    <w:multiLevelType w:val="hybridMultilevel"/>
    <w:tmpl w:val="50A0954A"/>
    <w:lvl w:ilvl="0" w:tplc="C4DA824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15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B2"/>
    <w:rsid w:val="00003FD4"/>
    <w:rsid w:val="000056E2"/>
    <w:rsid w:val="00007293"/>
    <w:rsid w:val="00007B32"/>
    <w:rsid w:val="0001371F"/>
    <w:rsid w:val="00013C70"/>
    <w:rsid w:val="00024636"/>
    <w:rsid w:val="000319FE"/>
    <w:rsid w:val="00034411"/>
    <w:rsid w:val="0003636A"/>
    <w:rsid w:val="00036950"/>
    <w:rsid w:val="000370A0"/>
    <w:rsid w:val="00040CD9"/>
    <w:rsid w:val="00041892"/>
    <w:rsid w:val="00042BCA"/>
    <w:rsid w:val="00046696"/>
    <w:rsid w:val="00055AFD"/>
    <w:rsid w:val="00074C0B"/>
    <w:rsid w:val="000750C5"/>
    <w:rsid w:val="00080B07"/>
    <w:rsid w:val="00080C9B"/>
    <w:rsid w:val="00080F3B"/>
    <w:rsid w:val="00081297"/>
    <w:rsid w:val="00082EF0"/>
    <w:rsid w:val="000831BB"/>
    <w:rsid w:val="00084587"/>
    <w:rsid w:val="00095CB7"/>
    <w:rsid w:val="000A0491"/>
    <w:rsid w:val="000A262A"/>
    <w:rsid w:val="000A4C54"/>
    <w:rsid w:val="000A6A0F"/>
    <w:rsid w:val="000A77DA"/>
    <w:rsid w:val="000B046C"/>
    <w:rsid w:val="000B2EA4"/>
    <w:rsid w:val="000B7FD0"/>
    <w:rsid w:val="000C2802"/>
    <w:rsid w:val="000C486F"/>
    <w:rsid w:val="000C4F33"/>
    <w:rsid w:val="000C6A3C"/>
    <w:rsid w:val="000D487A"/>
    <w:rsid w:val="000D5DEF"/>
    <w:rsid w:val="000E7630"/>
    <w:rsid w:val="00101FBE"/>
    <w:rsid w:val="0010374F"/>
    <w:rsid w:val="00103AA7"/>
    <w:rsid w:val="00106194"/>
    <w:rsid w:val="00106AA2"/>
    <w:rsid w:val="00106BE7"/>
    <w:rsid w:val="00111AFE"/>
    <w:rsid w:val="00112582"/>
    <w:rsid w:val="00115433"/>
    <w:rsid w:val="00121A9E"/>
    <w:rsid w:val="00127B9F"/>
    <w:rsid w:val="00137B3A"/>
    <w:rsid w:val="001510E8"/>
    <w:rsid w:val="00151936"/>
    <w:rsid w:val="00151C3C"/>
    <w:rsid w:val="00157A8D"/>
    <w:rsid w:val="00157C30"/>
    <w:rsid w:val="00160697"/>
    <w:rsid w:val="00165BE3"/>
    <w:rsid w:val="0017223A"/>
    <w:rsid w:val="00176E95"/>
    <w:rsid w:val="001806B4"/>
    <w:rsid w:val="001827DD"/>
    <w:rsid w:val="00187FB1"/>
    <w:rsid w:val="00192DB6"/>
    <w:rsid w:val="00195D5D"/>
    <w:rsid w:val="001963C7"/>
    <w:rsid w:val="001A0E0A"/>
    <w:rsid w:val="001A2180"/>
    <w:rsid w:val="001A5087"/>
    <w:rsid w:val="001A7827"/>
    <w:rsid w:val="001B196E"/>
    <w:rsid w:val="001B4EBC"/>
    <w:rsid w:val="001B5702"/>
    <w:rsid w:val="001B73A8"/>
    <w:rsid w:val="001C34A4"/>
    <w:rsid w:val="001D43DB"/>
    <w:rsid w:val="001D5233"/>
    <w:rsid w:val="001D683B"/>
    <w:rsid w:val="001E55A7"/>
    <w:rsid w:val="001E6916"/>
    <w:rsid w:val="001F2944"/>
    <w:rsid w:val="001F7148"/>
    <w:rsid w:val="002013F9"/>
    <w:rsid w:val="00204612"/>
    <w:rsid w:val="00206110"/>
    <w:rsid w:val="002068FF"/>
    <w:rsid w:val="00207991"/>
    <w:rsid w:val="00210B8B"/>
    <w:rsid w:val="00211DD7"/>
    <w:rsid w:val="00213962"/>
    <w:rsid w:val="00213D78"/>
    <w:rsid w:val="00217C2C"/>
    <w:rsid w:val="002212D0"/>
    <w:rsid w:val="00222543"/>
    <w:rsid w:val="002262A4"/>
    <w:rsid w:val="0023660C"/>
    <w:rsid w:val="002368AF"/>
    <w:rsid w:val="002406B3"/>
    <w:rsid w:val="0025308B"/>
    <w:rsid w:val="0025631A"/>
    <w:rsid w:val="002647A9"/>
    <w:rsid w:val="00266796"/>
    <w:rsid w:val="00266C8E"/>
    <w:rsid w:val="00271931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A7E9C"/>
    <w:rsid w:val="002B0B65"/>
    <w:rsid w:val="002B11A2"/>
    <w:rsid w:val="002B283D"/>
    <w:rsid w:val="002C1CBE"/>
    <w:rsid w:val="002C2D6E"/>
    <w:rsid w:val="002C4390"/>
    <w:rsid w:val="002C5AAC"/>
    <w:rsid w:val="002C5E05"/>
    <w:rsid w:val="002C6AE6"/>
    <w:rsid w:val="002C6ECB"/>
    <w:rsid w:val="002C7E6A"/>
    <w:rsid w:val="002D245A"/>
    <w:rsid w:val="002D350D"/>
    <w:rsid w:val="002D3B45"/>
    <w:rsid w:val="002D785E"/>
    <w:rsid w:val="002E01F6"/>
    <w:rsid w:val="002E1184"/>
    <w:rsid w:val="002E618F"/>
    <w:rsid w:val="002E6B2F"/>
    <w:rsid w:val="002F39D6"/>
    <w:rsid w:val="002F3DAE"/>
    <w:rsid w:val="002F4E38"/>
    <w:rsid w:val="002F6EF5"/>
    <w:rsid w:val="00300C66"/>
    <w:rsid w:val="0030130F"/>
    <w:rsid w:val="00301BE2"/>
    <w:rsid w:val="0030687B"/>
    <w:rsid w:val="00306A0E"/>
    <w:rsid w:val="00312974"/>
    <w:rsid w:val="00315B50"/>
    <w:rsid w:val="0032339B"/>
    <w:rsid w:val="00325D43"/>
    <w:rsid w:val="00326AE6"/>
    <w:rsid w:val="003278A9"/>
    <w:rsid w:val="00331110"/>
    <w:rsid w:val="0033133D"/>
    <w:rsid w:val="00333213"/>
    <w:rsid w:val="00335B8B"/>
    <w:rsid w:val="00340CB9"/>
    <w:rsid w:val="003424D8"/>
    <w:rsid w:val="003433EA"/>
    <w:rsid w:val="00345461"/>
    <w:rsid w:val="00346593"/>
    <w:rsid w:val="0034754C"/>
    <w:rsid w:val="003507E3"/>
    <w:rsid w:val="00354122"/>
    <w:rsid w:val="00360896"/>
    <w:rsid w:val="00363443"/>
    <w:rsid w:val="00364951"/>
    <w:rsid w:val="003676B7"/>
    <w:rsid w:val="00370731"/>
    <w:rsid w:val="003726C4"/>
    <w:rsid w:val="00372EA0"/>
    <w:rsid w:val="00373C22"/>
    <w:rsid w:val="00377EFB"/>
    <w:rsid w:val="00382E3A"/>
    <w:rsid w:val="003837AC"/>
    <w:rsid w:val="003868ED"/>
    <w:rsid w:val="00390FFD"/>
    <w:rsid w:val="00391062"/>
    <w:rsid w:val="003934DF"/>
    <w:rsid w:val="00394B95"/>
    <w:rsid w:val="0039603B"/>
    <w:rsid w:val="00396C19"/>
    <w:rsid w:val="003A5D66"/>
    <w:rsid w:val="003A5E0D"/>
    <w:rsid w:val="003B3E2C"/>
    <w:rsid w:val="003B3EC9"/>
    <w:rsid w:val="003B44DA"/>
    <w:rsid w:val="003B56CE"/>
    <w:rsid w:val="003B7FBF"/>
    <w:rsid w:val="003C4206"/>
    <w:rsid w:val="003C653E"/>
    <w:rsid w:val="003D0A3A"/>
    <w:rsid w:val="003D5186"/>
    <w:rsid w:val="003D72BE"/>
    <w:rsid w:val="003E5801"/>
    <w:rsid w:val="003E6568"/>
    <w:rsid w:val="003F0422"/>
    <w:rsid w:val="003F0D9D"/>
    <w:rsid w:val="003F298B"/>
    <w:rsid w:val="003F2AAC"/>
    <w:rsid w:val="003F39D8"/>
    <w:rsid w:val="003F49F7"/>
    <w:rsid w:val="00405464"/>
    <w:rsid w:val="004200F9"/>
    <w:rsid w:val="00425546"/>
    <w:rsid w:val="00425A51"/>
    <w:rsid w:val="00426CE6"/>
    <w:rsid w:val="004309B5"/>
    <w:rsid w:val="004357C7"/>
    <w:rsid w:val="00437FE6"/>
    <w:rsid w:val="0044234A"/>
    <w:rsid w:val="004457C8"/>
    <w:rsid w:val="00446050"/>
    <w:rsid w:val="004466AD"/>
    <w:rsid w:val="00450242"/>
    <w:rsid w:val="0045223D"/>
    <w:rsid w:val="0045510A"/>
    <w:rsid w:val="004570D6"/>
    <w:rsid w:val="00460047"/>
    <w:rsid w:val="004644D5"/>
    <w:rsid w:val="0046483C"/>
    <w:rsid w:val="00466DDA"/>
    <w:rsid w:val="00467118"/>
    <w:rsid w:val="00470111"/>
    <w:rsid w:val="00472621"/>
    <w:rsid w:val="00482AD0"/>
    <w:rsid w:val="00482CD4"/>
    <w:rsid w:val="00486056"/>
    <w:rsid w:val="00491273"/>
    <w:rsid w:val="0049548B"/>
    <w:rsid w:val="004A1B2D"/>
    <w:rsid w:val="004A2B02"/>
    <w:rsid w:val="004A3C1A"/>
    <w:rsid w:val="004A5A7D"/>
    <w:rsid w:val="004A6163"/>
    <w:rsid w:val="004B0B46"/>
    <w:rsid w:val="004C063A"/>
    <w:rsid w:val="004C0F57"/>
    <w:rsid w:val="004C2134"/>
    <w:rsid w:val="004C3B85"/>
    <w:rsid w:val="004C4D89"/>
    <w:rsid w:val="004C4DDE"/>
    <w:rsid w:val="004D2EF9"/>
    <w:rsid w:val="004D51B0"/>
    <w:rsid w:val="004D535D"/>
    <w:rsid w:val="004D62C7"/>
    <w:rsid w:val="004E099F"/>
    <w:rsid w:val="004E47EB"/>
    <w:rsid w:val="004E577A"/>
    <w:rsid w:val="004E6761"/>
    <w:rsid w:val="004E6E27"/>
    <w:rsid w:val="005012C6"/>
    <w:rsid w:val="00502A97"/>
    <w:rsid w:val="005056E4"/>
    <w:rsid w:val="00507B98"/>
    <w:rsid w:val="00510143"/>
    <w:rsid w:val="0051272F"/>
    <w:rsid w:val="0051478C"/>
    <w:rsid w:val="00520468"/>
    <w:rsid w:val="0052106A"/>
    <w:rsid w:val="0052247B"/>
    <w:rsid w:val="00522758"/>
    <w:rsid w:val="00523572"/>
    <w:rsid w:val="00524066"/>
    <w:rsid w:val="00532485"/>
    <w:rsid w:val="0053797B"/>
    <w:rsid w:val="00540B6A"/>
    <w:rsid w:val="00541AE3"/>
    <w:rsid w:val="00543721"/>
    <w:rsid w:val="00545CA8"/>
    <w:rsid w:val="00546CE9"/>
    <w:rsid w:val="0054779E"/>
    <w:rsid w:val="00552094"/>
    <w:rsid w:val="00552A18"/>
    <w:rsid w:val="00556542"/>
    <w:rsid w:val="00560392"/>
    <w:rsid w:val="00560462"/>
    <w:rsid w:val="005620C5"/>
    <w:rsid w:val="005639BD"/>
    <w:rsid w:val="005673B1"/>
    <w:rsid w:val="0057134A"/>
    <w:rsid w:val="005762D8"/>
    <w:rsid w:val="0057646E"/>
    <w:rsid w:val="0058218F"/>
    <w:rsid w:val="00587646"/>
    <w:rsid w:val="00587BC2"/>
    <w:rsid w:val="00590E82"/>
    <w:rsid w:val="00593435"/>
    <w:rsid w:val="005955A0"/>
    <w:rsid w:val="00597C1B"/>
    <w:rsid w:val="005A2778"/>
    <w:rsid w:val="005A31A4"/>
    <w:rsid w:val="005A3AF0"/>
    <w:rsid w:val="005A49A2"/>
    <w:rsid w:val="005A49F4"/>
    <w:rsid w:val="005A55E6"/>
    <w:rsid w:val="005A7F5F"/>
    <w:rsid w:val="005B474F"/>
    <w:rsid w:val="005B7F6E"/>
    <w:rsid w:val="005C0135"/>
    <w:rsid w:val="005C0859"/>
    <w:rsid w:val="005C690C"/>
    <w:rsid w:val="005D053A"/>
    <w:rsid w:val="005D2F4D"/>
    <w:rsid w:val="005D3050"/>
    <w:rsid w:val="005D4786"/>
    <w:rsid w:val="005D4C99"/>
    <w:rsid w:val="005D5479"/>
    <w:rsid w:val="005F2A30"/>
    <w:rsid w:val="005F4B1F"/>
    <w:rsid w:val="00601E1C"/>
    <w:rsid w:val="0060264E"/>
    <w:rsid w:val="006046E5"/>
    <w:rsid w:val="00604809"/>
    <w:rsid w:val="00607A88"/>
    <w:rsid w:val="006104FF"/>
    <w:rsid w:val="0061138E"/>
    <w:rsid w:val="00632950"/>
    <w:rsid w:val="00632E90"/>
    <w:rsid w:val="00634CF5"/>
    <w:rsid w:val="0063706E"/>
    <w:rsid w:val="00637B74"/>
    <w:rsid w:val="00645A5E"/>
    <w:rsid w:val="00650AE4"/>
    <w:rsid w:val="00653607"/>
    <w:rsid w:val="00654145"/>
    <w:rsid w:val="00654402"/>
    <w:rsid w:val="006574C5"/>
    <w:rsid w:val="00660461"/>
    <w:rsid w:val="00660B90"/>
    <w:rsid w:val="00661E71"/>
    <w:rsid w:val="006648BA"/>
    <w:rsid w:val="006706EA"/>
    <w:rsid w:val="00670841"/>
    <w:rsid w:val="00670EF1"/>
    <w:rsid w:val="0067152E"/>
    <w:rsid w:val="00684EA0"/>
    <w:rsid w:val="0069007A"/>
    <w:rsid w:val="00690EFC"/>
    <w:rsid w:val="006A2ECB"/>
    <w:rsid w:val="006A32AB"/>
    <w:rsid w:val="006A7D0D"/>
    <w:rsid w:val="006B2EDB"/>
    <w:rsid w:val="006B558F"/>
    <w:rsid w:val="006B6A0F"/>
    <w:rsid w:val="006B70AA"/>
    <w:rsid w:val="006C64A9"/>
    <w:rsid w:val="006D14BB"/>
    <w:rsid w:val="006D22CA"/>
    <w:rsid w:val="006D6AE3"/>
    <w:rsid w:val="006E0ED5"/>
    <w:rsid w:val="006E6312"/>
    <w:rsid w:val="006E6DC6"/>
    <w:rsid w:val="006F1158"/>
    <w:rsid w:val="006F44E4"/>
    <w:rsid w:val="00700E24"/>
    <w:rsid w:val="007015D3"/>
    <w:rsid w:val="00703126"/>
    <w:rsid w:val="00703EB1"/>
    <w:rsid w:val="00710BAD"/>
    <w:rsid w:val="00711835"/>
    <w:rsid w:val="00713538"/>
    <w:rsid w:val="00716492"/>
    <w:rsid w:val="00721357"/>
    <w:rsid w:val="00722E03"/>
    <w:rsid w:val="00723AC3"/>
    <w:rsid w:val="00725078"/>
    <w:rsid w:val="00735038"/>
    <w:rsid w:val="0074198B"/>
    <w:rsid w:val="00742A1C"/>
    <w:rsid w:val="00746A5B"/>
    <w:rsid w:val="00747079"/>
    <w:rsid w:val="00750160"/>
    <w:rsid w:val="00750B94"/>
    <w:rsid w:val="00760EA9"/>
    <w:rsid w:val="0076268B"/>
    <w:rsid w:val="00770666"/>
    <w:rsid w:val="007707D5"/>
    <w:rsid w:val="007713E4"/>
    <w:rsid w:val="0078365D"/>
    <w:rsid w:val="0079458A"/>
    <w:rsid w:val="0079735A"/>
    <w:rsid w:val="00797557"/>
    <w:rsid w:val="007A07CE"/>
    <w:rsid w:val="007A368B"/>
    <w:rsid w:val="007A42CE"/>
    <w:rsid w:val="007A4E64"/>
    <w:rsid w:val="007B40E7"/>
    <w:rsid w:val="007B6307"/>
    <w:rsid w:val="007B71A3"/>
    <w:rsid w:val="007C1EFD"/>
    <w:rsid w:val="007C5924"/>
    <w:rsid w:val="007D03BB"/>
    <w:rsid w:val="007D732A"/>
    <w:rsid w:val="007E09C9"/>
    <w:rsid w:val="007E127D"/>
    <w:rsid w:val="007F0813"/>
    <w:rsid w:val="007F1152"/>
    <w:rsid w:val="007F17EE"/>
    <w:rsid w:val="007F1BE0"/>
    <w:rsid w:val="007F1EBA"/>
    <w:rsid w:val="007F3571"/>
    <w:rsid w:val="00801AEC"/>
    <w:rsid w:val="00807820"/>
    <w:rsid w:val="00815819"/>
    <w:rsid w:val="008220CA"/>
    <w:rsid w:val="00825F64"/>
    <w:rsid w:val="00831934"/>
    <w:rsid w:val="008369E3"/>
    <w:rsid w:val="00836C16"/>
    <w:rsid w:val="00841438"/>
    <w:rsid w:val="008429B3"/>
    <w:rsid w:val="0085743B"/>
    <w:rsid w:val="00860F1C"/>
    <w:rsid w:val="0086600F"/>
    <w:rsid w:val="00866F48"/>
    <w:rsid w:val="0086789A"/>
    <w:rsid w:val="00867B68"/>
    <w:rsid w:val="0087773C"/>
    <w:rsid w:val="00877FE4"/>
    <w:rsid w:val="00880987"/>
    <w:rsid w:val="008818AD"/>
    <w:rsid w:val="0089037F"/>
    <w:rsid w:val="00894DDB"/>
    <w:rsid w:val="00895DDC"/>
    <w:rsid w:val="008969B1"/>
    <w:rsid w:val="008A21FD"/>
    <w:rsid w:val="008A393D"/>
    <w:rsid w:val="008A3EBE"/>
    <w:rsid w:val="008A47A3"/>
    <w:rsid w:val="008A4EFC"/>
    <w:rsid w:val="008B23EC"/>
    <w:rsid w:val="008B4F20"/>
    <w:rsid w:val="008C0BC6"/>
    <w:rsid w:val="008C5752"/>
    <w:rsid w:val="008C619F"/>
    <w:rsid w:val="008D44AE"/>
    <w:rsid w:val="008D588D"/>
    <w:rsid w:val="008E61A8"/>
    <w:rsid w:val="008E6AE5"/>
    <w:rsid w:val="008F1125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2127"/>
    <w:rsid w:val="00934D4D"/>
    <w:rsid w:val="009350FB"/>
    <w:rsid w:val="009368D4"/>
    <w:rsid w:val="00936E16"/>
    <w:rsid w:val="00940B1E"/>
    <w:rsid w:val="009419CF"/>
    <w:rsid w:val="009419F1"/>
    <w:rsid w:val="00942807"/>
    <w:rsid w:val="00945751"/>
    <w:rsid w:val="009510AC"/>
    <w:rsid w:val="00962424"/>
    <w:rsid w:val="009663D5"/>
    <w:rsid w:val="00966AB9"/>
    <w:rsid w:val="009735F2"/>
    <w:rsid w:val="00974632"/>
    <w:rsid w:val="0097513F"/>
    <w:rsid w:val="00975F84"/>
    <w:rsid w:val="00986A58"/>
    <w:rsid w:val="00987422"/>
    <w:rsid w:val="00990BF1"/>
    <w:rsid w:val="00993EEF"/>
    <w:rsid w:val="00994235"/>
    <w:rsid w:val="00995600"/>
    <w:rsid w:val="00996F4B"/>
    <w:rsid w:val="009A03B8"/>
    <w:rsid w:val="009A22C3"/>
    <w:rsid w:val="009A3ECF"/>
    <w:rsid w:val="009B0699"/>
    <w:rsid w:val="009B3061"/>
    <w:rsid w:val="009B50B9"/>
    <w:rsid w:val="009B6214"/>
    <w:rsid w:val="009B6FC8"/>
    <w:rsid w:val="009C0754"/>
    <w:rsid w:val="009C179E"/>
    <w:rsid w:val="009C26E1"/>
    <w:rsid w:val="009C3BB9"/>
    <w:rsid w:val="009C631C"/>
    <w:rsid w:val="009D5B40"/>
    <w:rsid w:val="009E159D"/>
    <w:rsid w:val="009E1C8E"/>
    <w:rsid w:val="009E3FCE"/>
    <w:rsid w:val="009E5C1D"/>
    <w:rsid w:val="009E60CC"/>
    <w:rsid w:val="009E6681"/>
    <w:rsid w:val="009E7C27"/>
    <w:rsid w:val="009F2644"/>
    <w:rsid w:val="009F3153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0EC"/>
    <w:rsid w:val="00A54C9F"/>
    <w:rsid w:val="00A57198"/>
    <w:rsid w:val="00A631D5"/>
    <w:rsid w:val="00A64D7D"/>
    <w:rsid w:val="00A66238"/>
    <w:rsid w:val="00A811CA"/>
    <w:rsid w:val="00A81D75"/>
    <w:rsid w:val="00A85773"/>
    <w:rsid w:val="00A85998"/>
    <w:rsid w:val="00A940EC"/>
    <w:rsid w:val="00AA2B1D"/>
    <w:rsid w:val="00AA3B2F"/>
    <w:rsid w:val="00AA48C5"/>
    <w:rsid w:val="00AB0036"/>
    <w:rsid w:val="00AB1BE3"/>
    <w:rsid w:val="00AB60D1"/>
    <w:rsid w:val="00AB69E9"/>
    <w:rsid w:val="00AC7679"/>
    <w:rsid w:val="00AD4B24"/>
    <w:rsid w:val="00AE19DD"/>
    <w:rsid w:val="00AE6E34"/>
    <w:rsid w:val="00AF461E"/>
    <w:rsid w:val="00AF59CC"/>
    <w:rsid w:val="00B00555"/>
    <w:rsid w:val="00B00EB0"/>
    <w:rsid w:val="00B00F63"/>
    <w:rsid w:val="00B041E6"/>
    <w:rsid w:val="00B044E4"/>
    <w:rsid w:val="00B06B9D"/>
    <w:rsid w:val="00B07481"/>
    <w:rsid w:val="00B14579"/>
    <w:rsid w:val="00B15C30"/>
    <w:rsid w:val="00B1722D"/>
    <w:rsid w:val="00B202D9"/>
    <w:rsid w:val="00B255F3"/>
    <w:rsid w:val="00B3184A"/>
    <w:rsid w:val="00B32FB4"/>
    <w:rsid w:val="00B33653"/>
    <w:rsid w:val="00B35F64"/>
    <w:rsid w:val="00B368D0"/>
    <w:rsid w:val="00B37E06"/>
    <w:rsid w:val="00B425CC"/>
    <w:rsid w:val="00B446B5"/>
    <w:rsid w:val="00B44A14"/>
    <w:rsid w:val="00B467A8"/>
    <w:rsid w:val="00B52DA4"/>
    <w:rsid w:val="00B54871"/>
    <w:rsid w:val="00B554AF"/>
    <w:rsid w:val="00B56D26"/>
    <w:rsid w:val="00B644A9"/>
    <w:rsid w:val="00B64767"/>
    <w:rsid w:val="00B65213"/>
    <w:rsid w:val="00B723C2"/>
    <w:rsid w:val="00B738DE"/>
    <w:rsid w:val="00B77D57"/>
    <w:rsid w:val="00B81820"/>
    <w:rsid w:val="00B82CD6"/>
    <w:rsid w:val="00B87BD6"/>
    <w:rsid w:val="00B87C23"/>
    <w:rsid w:val="00B91782"/>
    <w:rsid w:val="00B93C83"/>
    <w:rsid w:val="00BA19B6"/>
    <w:rsid w:val="00BA19CA"/>
    <w:rsid w:val="00BA1ABB"/>
    <w:rsid w:val="00BA3255"/>
    <w:rsid w:val="00BA3DD6"/>
    <w:rsid w:val="00BA4927"/>
    <w:rsid w:val="00BA52AD"/>
    <w:rsid w:val="00BB020B"/>
    <w:rsid w:val="00BB5F68"/>
    <w:rsid w:val="00BB7B32"/>
    <w:rsid w:val="00BB7B35"/>
    <w:rsid w:val="00BC1AD7"/>
    <w:rsid w:val="00BD354B"/>
    <w:rsid w:val="00BD40BC"/>
    <w:rsid w:val="00BD7A17"/>
    <w:rsid w:val="00BE06A4"/>
    <w:rsid w:val="00BE3184"/>
    <w:rsid w:val="00BE66EA"/>
    <w:rsid w:val="00BF0BD4"/>
    <w:rsid w:val="00BF5471"/>
    <w:rsid w:val="00BF6DC9"/>
    <w:rsid w:val="00C04A04"/>
    <w:rsid w:val="00C05368"/>
    <w:rsid w:val="00C10C74"/>
    <w:rsid w:val="00C16B18"/>
    <w:rsid w:val="00C203A7"/>
    <w:rsid w:val="00C21055"/>
    <w:rsid w:val="00C25610"/>
    <w:rsid w:val="00C31AEC"/>
    <w:rsid w:val="00C32FCB"/>
    <w:rsid w:val="00C457D9"/>
    <w:rsid w:val="00C5105B"/>
    <w:rsid w:val="00C52CC8"/>
    <w:rsid w:val="00C60386"/>
    <w:rsid w:val="00C63430"/>
    <w:rsid w:val="00C66875"/>
    <w:rsid w:val="00C670C4"/>
    <w:rsid w:val="00C709AB"/>
    <w:rsid w:val="00C71D4B"/>
    <w:rsid w:val="00C742E5"/>
    <w:rsid w:val="00C748DD"/>
    <w:rsid w:val="00C74ED7"/>
    <w:rsid w:val="00C750AB"/>
    <w:rsid w:val="00C82792"/>
    <w:rsid w:val="00C82C08"/>
    <w:rsid w:val="00C8590B"/>
    <w:rsid w:val="00C86A8B"/>
    <w:rsid w:val="00C87512"/>
    <w:rsid w:val="00C87F80"/>
    <w:rsid w:val="00C92434"/>
    <w:rsid w:val="00C936CE"/>
    <w:rsid w:val="00C9401C"/>
    <w:rsid w:val="00C94543"/>
    <w:rsid w:val="00C94BF9"/>
    <w:rsid w:val="00C96C52"/>
    <w:rsid w:val="00C972B6"/>
    <w:rsid w:val="00CA3181"/>
    <w:rsid w:val="00CB1A2D"/>
    <w:rsid w:val="00CB5443"/>
    <w:rsid w:val="00CB76F5"/>
    <w:rsid w:val="00CC3E50"/>
    <w:rsid w:val="00CC6C53"/>
    <w:rsid w:val="00CD1931"/>
    <w:rsid w:val="00CD5DF9"/>
    <w:rsid w:val="00CE5F1D"/>
    <w:rsid w:val="00CF082E"/>
    <w:rsid w:val="00CF347B"/>
    <w:rsid w:val="00CF5FCD"/>
    <w:rsid w:val="00D05CE8"/>
    <w:rsid w:val="00D05EDF"/>
    <w:rsid w:val="00D15B06"/>
    <w:rsid w:val="00D15EF0"/>
    <w:rsid w:val="00D20722"/>
    <w:rsid w:val="00D27C11"/>
    <w:rsid w:val="00D3093A"/>
    <w:rsid w:val="00D319B8"/>
    <w:rsid w:val="00D36C86"/>
    <w:rsid w:val="00D36F1C"/>
    <w:rsid w:val="00D4515C"/>
    <w:rsid w:val="00D46B76"/>
    <w:rsid w:val="00D4717A"/>
    <w:rsid w:val="00D53B4B"/>
    <w:rsid w:val="00D55E5C"/>
    <w:rsid w:val="00D57B74"/>
    <w:rsid w:val="00D6057F"/>
    <w:rsid w:val="00D631F1"/>
    <w:rsid w:val="00D65178"/>
    <w:rsid w:val="00D74435"/>
    <w:rsid w:val="00D75711"/>
    <w:rsid w:val="00D77C62"/>
    <w:rsid w:val="00D80868"/>
    <w:rsid w:val="00D809BC"/>
    <w:rsid w:val="00D81482"/>
    <w:rsid w:val="00D85F07"/>
    <w:rsid w:val="00D878D1"/>
    <w:rsid w:val="00D900F7"/>
    <w:rsid w:val="00D93173"/>
    <w:rsid w:val="00D946D0"/>
    <w:rsid w:val="00D953BF"/>
    <w:rsid w:val="00D95781"/>
    <w:rsid w:val="00D9602C"/>
    <w:rsid w:val="00D97AB9"/>
    <w:rsid w:val="00DA192E"/>
    <w:rsid w:val="00DA4DE9"/>
    <w:rsid w:val="00DB3F7B"/>
    <w:rsid w:val="00DB6B23"/>
    <w:rsid w:val="00DC2C1D"/>
    <w:rsid w:val="00DC64A9"/>
    <w:rsid w:val="00DC658D"/>
    <w:rsid w:val="00DD1220"/>
    <w:rsid w:val="00DD12AF"/>
    <w:rsid w:val="00DD328F"/>
    <w:rsid w:val="00DD33DD"/>
    <w:rsid w:val="00DD77BE"/>
    <w:rsid w:val="00DD78AE"/>
    <w:rsid w:val="00DF2E04"/>
    <w:rsid w:val="00E02049"/>
    <w:rsid w:val="00E04231"/>
    <w:rsid w:val="00E04AAE"/>
    <w:rsid w:val="00E057E0"/>
    <w:rsid w:val="00E17A84"/>
    <w:rsid w:val="00E22326"/>
    <w:rsid w:val="00E2362D"/>
    <w:rsid w:val="00E31318"/>
    <w:rsid w:val="00E35B33"/>
    <w:rsid w:val="00E37238"/>
    <w:rsid w:val="00E47A1E"/>
    <w:rsid w:val="00E5774D"/>
    <w:rsid w:val="00E602F3"/>
    <w:rsid w:val="00E624A5"/>
    <w:rsid w:val="00E6575A"/>
    <w:rsid w:val="00E73DB7"/>
    <w:rsid w:val="00E76DEC"/>
    <w:rsid w:val="00E775AF"/>
    <w:rsid w:val="00E80181"/>
    <w:rsid w:val="00E82E89"/>
    <w:rsid w:val="00E830C6"/>
    <w:rsid w:val="00E868A2"/>
    <w:rsid w:val="00E90C77"/>
    <w:rsid w:val="00E953F5"/>
    <w:rsid w:val="00EA077E"/>
    <w:rsid w:val="00EA1CC7"/>
    <w:rsid w:val="00EA2662"/>
    <w:rsid w:val="00EA2E7F"/>
    <w:rsid w:val="00EA518C"/>
    <w:rsid w:val="00EA550B"/>
    <w:rsid w:val="00EA693E"/>
    <w:rsid w:val="00EB011D"/>
    <w:rsid w:val="00EB13EA"/>
    <w:rsid w:val="00EB1CD2"/>
    <w:rsid w:val="00EB2137"/>
    <w:rsid w:val="00EB7687"/>
    <w:rsid w:val="00EC0182"/>
    <w:rsid w:val="00EC0A4E"/>
    <w:rsid w:val="00EC481F"/>
    <w:rsid w:val="00ED11AD"/>
    <w:rsid w:val="00ED3147"/>
    <w:rsid w:val="00ED405F"/>
    <w:rsid w:val="00ED4DD6"/>
    <w:rsid w:val="00EE0B02"/>
    <w:rsid w:val="00EE3B33"/>
    <w:rsid w:val="00EE58A5"/>
    <w:rsid w:val="00EE6433"/>
    <w:rsid w:val="00EE7FD6"/>
    <w:rsid w:val="00EF0DAF"/>
    <w:rsid w:val="00EF613D"/>
    <w:rsid w:val="00F010C7"/>
    <w:rsid w:val="00F010ED"/>
    <w:rsid w:val="00F026FC"/>
    <w:rsid w:val="00F05AEF"/>
    <w:rsid w:val="00F105E3"/>
    <w:rsid w:val="00F12B6B"/>
    <w:rsid w:val="00F26842"/>
    <w:rsid w:val="00F26BE4"/>
    <w:rsid w:val="00F27249"/>
    <w:rsid w:val="00F3212E"/>
    <w:rsid w:val="00F32C7E"/>
    <w:rsid w:val="00F33FAB"/>
    <w:rsid w:val="00F41B0E"/>
    <w:rsid w:val="00F44256"/>
    <w:rsid w:val="00F50B81"/>
    <w:rsid w:val="00F51396"/>
    <w:rsid w:val="00F516A3"/>
    <w:rsid w:val="00F5546D"/>
    <w:rsid w:val="00F55EAB"/>
    <w:rsid w:val="00F56738"/>
    <w:rsid w:val="00F57270"/>
    <w:rsid w:val="00F621D5"/>
    <w:rsid w:val="00F639A7"/>
    <w:rsid w:val="00F64B77"/>
    <w:rsid w:val="00F65836"/>
    <w:rsid w:val="00F658C4"/>
    <w:rsid w:val="00F735B1"/>
    <w:rsid w:val="00F839A7"/>
    <w:rsid w:val="00F83DE0"/>
    <w:rsid w:val="00F84BA3"/>
    <w:rsid w:val="00F87C6C"/>
    <w:rsid w:val="00F914ED"/>
    <w:rsid w:val="00F94460"/>
    <w:rsid w:val="00F95B08"/>
    <w:rsid w:val="00F9795A"/>
    <w:rsid w:val="00FA0167"/>
    <w:rsid w:val="00FA2C64"/>
    <w:rsid w:val="00FA30DC"/>
    <w:rsid w:val="00FA69B9"/>
    <w:rsid w:val="00FB234F"/>
    <w:rsid w:val="00FB4157"/>
    <w:rsid w:val="00FB7A8F"/>
    <w:rsid w:val="00FC26E5"/>
    <w:rsid w:val="00FC4DC5"/>
    <w:rsid w:val="00FD5E2C"/>
    <w:rsid w:val="00FE119C"/>
    <w:rsid w:val="00FE1D7C"/>
    <w:rsid w:val="00FE614D"/>
    <w:rsid w:val="00FE7A08"/>
    <w:rsid w:val="00FF4F2B"/>
    <w:rsid w:val="00FF60B1"/>
    <w:rsid w:val="00FF6284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link w:val="ad"/>
    <w:uiPriority w:val="1"/>
    <w:qFormat/>
    <w:rsid w:val="005C0135"/>
    <w:rPr>
      <w:sz w:val="22"/>
      <w:szCs w:val="22"/>
      <w:lang w:eastAsia="en-US"/>
    </w:rPr>
  </w:style>
  <w:style w:type="paragraph" w:customStyle="1" w:styleId="ae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uiPriority w:val="99"/>
    <w:rsid w:val="00BC1A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link w:val="ConsPlusNormal0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  <w:style w:type="paragraph" w:customStyle="1" w:styleId="ConsPlusTitle">
    <w:name w:val="ConsPlusTitle"/>
    <w:uiPriority w:val="99"/>
    <w:rsid w:val="00E90C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Hyperlink"/>
    <w:basedOn w:val="a0"/>
    <w:unhideWhenUsed/>
    <w:rsid w:val="00E90C7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90C77"/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62A4"/>
    <w:pPr>
      <w:ind w:left="720"/>
      <w:contextualSpacing/>
    </w:pPr>
  </w:style>
  <w:style w:type="character" w:styleId="af4">
    <w:name w:val="Strong"/>
    <w:basedOn w:val="a0"/>
    <w:uiPriority w:val="22"/>
    <w:qFormat/>
    <w:rsid w:val="004E099F"/>
    <w:rPr>
      <w:b/>
      <w:bCs/>
    </w:rPr>
  </w:style>
  <w:style w:type="character" w:customStyle="1" w:styleId="ad">
    <w:name w:val="Без интервала Знак"/>
    <w:link w:val="ac"/>
    <w:uiPriority w:val="1"/>
    <w:rsid w:val="006574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152D-C1FB-41B4-B87B-106233B7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user</cp:lastModifiedBy>
  <cp:revision>10</cp:revision>
  <cp:lastPrinted>2023-08-25T12:22:00Z</cp:lastPrinted>
  <dcterms:created xsi:type="dcterms:W3CDTF">2023-08-25T13:02:00Z</dcterms:created>
  <dcterms:modified xsi:type="dcterms:W3CDTF">2023-08-28T13:05:00Z</dcterms:modified>
</cp:coreProperties>
</file>